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066" w:rsidRDefault="00230066">
      <w:pPr>
        <w:widowControl w:val="0"/>
        <w:pBdr>
          <w:top w:val="nil"/>
          <w:left w:val="nil"/>
          <w:bottom w:val="nil"/>
          <w:right w:val="nil"/>
          <w:between w:val="nil"/>
        </w:pBdr>
        <w:spacing w:line="276" w:lineRule="auto"/>
      </w:pPr>
    </w:p>
    <w:p w:rsidR="00230066" w:rsidRDefault="00230066">
      <w:pPr>
        <w:widowControl w:val="0"/>
        <w:pBdr>
          <w:top w:val="nil"/>
          <w:left w:val="nil"/>
          <w:bottom w:val="nil"/>
          <w:right w:val="nil"/>
          <w:between w:val="nil"/>
        </w:pBdr>
        <w:spacing w:line="276" w:lineRule="auto"/>
      </w:pPr>
    </w:p>
    <w:p w:rsidR="00230066" w:rsidRDefault="00230066">
      <w:pPr>
        <w:widowControl w:val="0"/>
        <w:pBdr>
          <w:top w:val="nil"/>
          <w:left w:val="nil"/>
          <w:bottom w:val="nil"/>
          <w:right w:val="nil"/>
          <w:between w:val="nil"/>
        </w:pBdr>
        <w:spacing w:line="276" w:lineRule="auto"/>
      </w:pPr>
    </w:p>
    <w:p w:rsidR="00230066" w:rsidRDefault="0004013D">
      <w:pPr>
        <w:spacing w:before="120" w:after="240"/>
        <w:jc w:val="both"/>
        <w:rPr>
          <w:rFonts w:ascii="Calibri" w:eastAsia="Calibri" w:hAnsi="Calibri" w:cs="Calibri"/>
          <w:b/>
        </w:rPr>
      </w:pPr>
      <w:r>
        <w:rPr>
          <w:rFonts w:ascii="Calibri" w:eastAsia="Calibri" w:hAnsi="Calibri" w:cs="Calibri"/>
          <w:b/>
          <w:color w:val="000000"/>
        </w:rPr>
        <w:t>OGGETTO:</w:t>
      </w:r>
      <w:r>
        <w:rPr>
          <w:rFonts w:ascii="Calibri" w:eastAsia="Calibri" w:hAnsi="Calibri" w:cs="Calibri"/>
          <w:b/>
        </w:rPr>
        <w:t xml:space="preserve"> PIANO NAZIONALE DI RIPRESA E RESILIENZA MISSIONE 4: ISTRUZIONE E RICERCA</w:t>
      </w:r>
      <w:r>
        <w:rPr>
          <w:rFonts w:ascii="Calibri" w:eastAsia="Calibri" w:hAnsi="Calibri" w:cs="Calibri"/>
          <w:b/>
        </w:rPr>
        <w:br/>
        <w:t xml:space="preserve">Componente 1 – Potenziamento dell’offerta dei servizi di istruzione: dagli asili nido alle </w:t>
      </w:r>
      <w:proofErr w:type="spellStart"/>
      <w:r>
        <w:rPr>
          <w:rFonts w:ascii="Calibri" w:eastAsia="Calibri" w:hAnsi="Calibri" w:cs="Calibri"/>
          <w:b/>
        </w:rPr>
        <w:t>Universita</w:t>
      </w:r>
      <w:proofErr w:type="spellEnd"/>
      <w:r>
        <w:rPr>
          <w:rFonts w:ascii="Calibri" w:eastAsia="Calibri" w:hAnsi="Calibri" w:cs="Calibri"/>
          <w:b/>
        </w:rPr>
        <w:t>̀ Investimento 2.1: Didattica digitale integrata e formazione alla transizione digitale per il personale scolastico</w:t>
      </w:r>
    </w:p>
    <w:p w:rsidR="00DD6B9A" w:rsidRDefault="00DD6B9A">
      <w:pPr>
        <w:spacing w:before="120" w:after="240"/>
        <w:jc w:val="both"/>
        <w:rPr>
          <w:rFonts w:ascii="Calibri" w:eastAsia="Calibri" w:hAnsi="Calibri" w:cs="Calibri"/>
          <w:b/>
        </w:rPr>
      </w:pPr>
    </w:p>
    <w:p w:rsidR="00230066" w:rsidRDefault="0004013D" w:rsidP="00DD6B9A">
      <w:pPr>
        <w:spacing w:before="240" w:after="240"/>
        <w:jc w:val="center"/>
        <w:rPr>
          <w:rFonts w:ascii="Calibri" w:eastAsia="Calibri" w:hAnsi="Calibri" w:cs="Calibri"/>
          <w:b/>
        </w:rPr>
      </w:pPr>
      <w:r>
        <w:rPr>
          <w:rFonts w:ascii="Calibri" w:eastAsia="Calibri" w:hAnsi="Calibri" w:cs="Calibri"/>
          <w:b/>
        </w:rPr>
        <w:t>Formazione del personale scolastico per la transizione digitale (D.M. n. 66/2023)</w:t>
      </w:r>
    </w:p>
    <w:p w:rsidR="00DD6B9A" w:rsidRPr="00DD6B9A" w:rsidRDefault="00DD6B9A" w:rsidP="00DD6B9A">
      <w:pPr>
        <w:spacing w:before="240" w:after="240"/>
        <w:jc w:val="center"/>
        <w:rPr>
          <w:rFonts w:ascii="Calibri" w:eastAsia="Calibri" w:hAnsi="Calibri" w:cs="Calibri"/>
          <w:b/>
        </w:rPr>
      </w:pPr>
    </w:p>
    <w:p w:rsidR="00230066" w:rsidRDefault="0004013D">
      <w:pPr>
        <w:jc w:val="both"/>
        <w:rPr>
          <w:rFonts w:ascii="Calibri" w:eastAsia="Calibri" w:hAnsi="Calibri" w:cs="Calibri"/>
          <w:b/>
        </w:rPr>
      </w:pPr>
      <w:r>
        <w:rPr>
          <w:rFonts w:ascii="Calibri" w:eastAsia="Calibri" w:hAnsi="Calibri" w:cs="Calibri"/>
          <w:b/>
        </w:rPr>
        <w:t>Decreto per l’avvio di una procedura di selezi</w:t>
      </w:r>
      <w:r w:rsidR="0001307A">
        <w:rPr>
          <w:rFonts w:ascii="Calibri" w:eastAsia="Calibri" w:hAnsi="Calibri" w:cs="Calibri"/>
          <w:b/>
        </w:rPr>
        <w:t>one interna</w:t>
      </w:r>
      <w:r>
        <w:rPr>
          <w:rFonts w:ascii="Calibri" w:eastAsia="Calibri" w:hAnsi="Calibri" w:cs="Calibri"/>
          <w:b/>
        </w:rPr>
        <w:t xml:space="preserve"> per il conferimento di </w:t>
      </w:r>
      <w:r w:rsidR="0001307A">
        <w:rPr>
          <w:rFonts w:ascii="Calibri" w:eastAsia="Calibri" w:hAnsi="Calibri" w:cs="Calibri"/>
          <w:b/>
        </w:rPr>
        <w:t xml:space="preserve">n° 5 </w:t>
      </w:r>
      <w:r>
        <w:rPr>
          <w:rFonts w:ascii="Calibri" w:eastAsia="Calibri" w:hAnsi="Calibri" w:cs="Calibri"/>
          <w:b/>
        </w:rPr>
        <w:t>incarichi individuali aven</w:t>
      </w:r>
      <w:r w:rsidR="0001307A">
        <w:rPr>
          <w:rFonts w:ascii="Calibri" w:eastAsia="Calibri" w:hAnsi="Calibri" w:cs="Calibri"/>
          <w:b/>
        </w:rPr>
        <w:t>ti ad oggetto “Costituzione di Comunità</w:t>
      </w:r>
      <w:r w:rsidR="00565340">
        <w:rPr>
          <w:rFonts w:ascii="Calibri" w:eastAsia="Calibri" w:hAnsi="Calibri" w:cs="Calibri"/>
          <w:b/>
        </w:rPr>
        <w:t xml:space="preserve"> di</w:t>
      </w:r>
      <w:bookmarkStart w:id="0" w:name="_GoBack"/>
      <w:bookmarkEnd w:id="0"/>
      <w:r w:rsidR="0001307A">
        <w:rPr>
          <w:rFonts w:ascii="Calibri" w:eastAsia="Calibri" w:hAnsi="Calibri" w:cs="Calibri"/>
          <w:b/>
        </w:rPr>
        <w:t xml:space="preserve"> pratiche di apprendimento</w:t>
      </w:r>
      <w:r>
        <w:rPr>
          <w:rFonts w:ascii="Calibri" w:eastAsia="Calibri" w:hAnsi="Calibri" w:cs="Calibri"/>
          <w:b/>
        </w:rPr>
        <w:t xml:space="preserve">” </w:t>
      </w:r>
    </w:p>
    <w:p w:rsidR="00230066" w:rsidRDefault="00230066">
      <w:pPr>
        <w:rPr>
          <w:rFonts w:ascii="Times New Roman" w:hAnsi="Times New Roman" w:cs="Times New Roman"/>
        </w:rPr>
      </w:pPr>
    </w:p>
    <w:p w:rsidR="00230066" w:rsidRDefault="0004013D">
      <w:pPr>
        <w:spacing w:before="120" w:after="120"/>
        <w:jc w:val="both"/>
        <w:rPr>
          <w:rFonts w:ascii="Calibri" w:eastAsia="Calibri" w:hAnsi="Calibri" w:cs="Calibri"/>
          <w:b/>
        </w:rPr>
      </w:pPr>
      <w:r>
        <w:rPr>
          <w:rFonts w:ascii="Calibri" w:eastAsia="Calibri" w:hAnsi="Calibri" w:cs="Calibri"/>
          <w:color w:val="000000"/>
        </w:rPr>
        <w:t>Titolo del Progetto:</w:t>
      </w:r>
      <w:r>
        <w:rPr>
          <w:rFonts w:ascii="Calibri" w:eastAsia="Calibri" w:hAnsi="Calibri" w:cs="Calibri"/>
          <w:b/>
        </w:rPr>
        <w:t xml:space="preserve"> ACCOMPAGNIAMO LA TRANSIZIONE</w:t>
      </w:r>
    </w:p>
    <w:p w:rsidR="00230066" w:rsidRDefault="00230066">
      <w:pPr>
        <w:spacing w:before="120" w:after="120"/>
        <w:jc w:val="both"/>
        <w:rPr>
          <w:rFonts w:ascii="Calibri" w:eastAsia="Calibri" w:hAnsi="Calibri" w:cs="Calibri"/>
          <w:b/>
        </w:rPr>
      </w:pPr>
    </w:p>
    <w:p w:rsidR="00230066" w:rsidRDefault="0004013D">
      <w:pPr>
        <w:spacing w:before="120" w:after="120"/>
        <w:jc w:val="both"/>
        <w:rPr>
          <w:rFonts w:ascii="Calibri" w:eastAsia="Calibri" w:hAnsi="Calibri" w:cs="Calibri"/>
          <w:b/>
        </w:rPr>
      </w:pPr>
      <w:r>
        <w:rPr>
          <w:rFonts w:ascii="Calibri" w:eastAsia="Calibri" w:hAnsi="Calibri" w:cs="Calibri"/>
          <w:color w:val="000000"/>
        </w:rPr>
        <w:t>C.U.P.</w:t>
      </w:r>
      <w:r>
        <w:rPr>
          <w:rFonts w:ascii="Calibri" w:eastAsia="Calibri" w:hAnsi="Calibri" w:cs="Calibri"/>
          <w:b/>
        </w:rPr>
        <w:t>: B34D23006280006</w:t>
      </w:r>
    </w:p>
    <w:p w:rsidR="00230066" w:rsidRDefault="00230066">
      <w:pPr>
        <w:spacing w:before="120" w:after="120"/>
        <w:jc w:val="both"/>
        <w:rPr>
          <w:rFonts w:ascii="Calibri" w:eastAsia="Calibri" w:hAnsi="Calibri" w:cs="Calibri"/>
          <w:b/>
        </w:rPr>
      </w:pPr>
    </w:p>
    <w:p w:rsidR="00230066" w:rsidRDefault="0004013D">
      <w:pPr>
        <w:spacing w:after="240"/>
        <w:rPr>
          <w:rFonts w:ascii="Times New Roman" w:hAnsi="Times New Roman" w:cs="Times New Roman"/>
          <w:color w:val="212529"/>
          <w:sz w:val="22"/>
          <w:szCs w:val="22"/>
        </w:rPr>
      </w:pPr>
      <w:r>
        <w:rPr>
          <w:rFonts w:ascii="Times New Roman" w:hAnsi="Times New Roman" w:cs="Times New Roman"/>
        </w:rPr>
        <w:t>Codice progetto:</w:t>
      </w:r>
      <w:r>
        <w:rPr>
          <w:rFonts w:ascii="Calibri" w:eastAsia="Calibri" w:hAnsi="Calibri" w:cs="Calibri"/>
          <w:b/>
        </w:rPr>
        <w:t xml:space="preserve"> M4C1I2.1-2023-1222-P-40875</w:t>
      </w:r>
    </w:p>
    <w:p w:rsidR="00230066" w:rsidRDefault="0004013D">
      <w:pPr>
        <w:spacing w:after="240"/>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rsidR="00230066" w:rsidRDefault="00230066">
      <w:pPr>
        <w:rPr>
          <w:rFonts w:ascii="Times New Roman" w:hAnsi="Times New Roman" w:cs="Times New Roman"/>
        </w:rPr>
      </w:pPr>
    </w:p>
    <w:p w:rsidR="00230066" w:rsidRDefault="00230066">
      <w:pPr>
        <w:rPr>
          <w:rFonts w:ascii="Times New Roman" w:hAnsi="Times New Roman" w:cs="Times New Roman"/>
        </w:rPr>
      </w:pPr>
    </w:p>
    <w:p w:rsidR="00230066" w:rsidRDefault="00230066">
      <w:pPr>
        <w:rPr>
          <w:rFonts w:ascii="Times New Roman" w:hAnsi="Times New Roman" w:cs="Times New Roman"/>
        </w:rPr>
      </w:pPr>
    </w:p>
    <w:p w:rsidR="00230066" w:rsidRDefault="00230066">
      <w:pPr>
        <w:rPr>
          <w:rFonts w:ascii="Times New Roman" w:hAnsi="Times New Roman" w:cs="Times New Roman"/>
        </w:rPr>
      </w:pPr>
    </w:p>
    <w:p w:rsidR="00230066" w:rsidRDefault="00230066">
      <w:pPr>
        <w:rPr>
          <w:rFonts w:ascii="Times New Roman" w:hAnsi="Times New Roman" w:cs="Times New Roman"/>
        </w:rPr>
      </w:pPr>
    </w:p>
    <w:p w:rsidR="00230066" w:rsidRDefault="00230066">
      <w:pPr>
        <w:rPr>
          <w:rFonts w:ascii="Times New Roman" w:hAnsi="Times New Roman" w:cs="Times New Roman"/>
        </w:rPr>
      </w:pPr>
    </w:p>
    <w:p w:rsidR="00230066" w:rsidRDefault="00230066">
      <w:pPr>
        <w:rPr>
          <w:rFonts w:ascii="Times New Roman" w:hAnsi="Times New Roman" w:cs="Times New Roman"/>
        </w:rPr>
      </w:pPr>
    </w:p>
    <w:p w:rsidR="00DD6B9A" w:rsidRDefault="00DD6B9A">
      <w:pPr>
        <w:rPr>
          <w:rFonts w:ascii="Times New Roman" w:hAnsi="Times New Roman" w:cs="Times New Roman"/>
        </w:rPr>
      </w:pPr>
    </w:p>
    <w:p w:rsidR="00230066" w:rsidRDefault="0004013D">
      <w:pPr>
        <w:spacing w:after="160"/>
        <w:rPr>
          <w:rFonts w:ascii="Times New Roman" w:hAnsi="Times New Roman" w:cs="Times New Roman"/>
        </w:rPr>
      </w:pPr>
      <w:r>
        <w:rPr>
          <w:rFonts w:ascii="Calibri" w:eastAsia="Calibri" w:hAnsi="Calibri" w:cs="Calibri"/>
          <w:b/>
          <w:color w:val="000000"/>
          <w:sz w:val="22"/>
          <w:szCs w:val="22"/>
        </w:rPr>
        <w:lastRenderedPageBreak/>
        <w:t>VISTA</w:t>
      </w:r>
      <w:r>
        <w:rPr>
          <w:rFonts w:ascii="Calibri" w:eastAsia="Calibri" w:hAnsi="Calibri" w:cs="Calibri"/>
          <w:color w:val="000000"/>
          <w:sz w:val="22"/>
          <w:szCs w:val="22"/>
        </w:rPr>
        <w:t xml:space="preserve"> la legge n. 241 del 7 agosto 1990, recante «</w:t>
      </w:r>
      <w:r>
        <w:rPr>
          <w:rFonts w:ascii="Calibri" w:eastAsia="Calibri" w:hAnsi="Calibri" w:cs="Calibri"/>
          <w:i/>
          <w:color w:val="000000"/>
          <w:sz w:val="22"/>
          <w:szCs w:val="22"/>
        </w:rPr>
        <w:t>Nuove norme in materia di procedimento amministrativo e di diritto di accesso ai documenti amministrativi</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VISTO </w:t>
      </w:r>
      <w:r>
        <w:rPr>
          <w:rFonts w:ascii="Calibri" w:eastAsia="Calibri" w:hAnsi="Calibri" w:cs="Calibri"/>
          <w:color w:val="000000"/>
          <w:sz w:val="22"/>
          <w:szCs w:val="22"/>
        </w:rPr>
        <w:t>il decreto legislativo del 30 marzo 2001, n. 165, avente ad oggetto «</w:t>
      </w:r>
      <w:r>
        <w:rPr>
          <w:rFonts w:ascii="Calibri" w:eastAsia="Calibri" w:hAnsi="Calibri" w:cs="Calibri"/>
          <w:i/>
          <w:color w:val="000000"/>
          <w:sz w:val="22"/>
          <w:szCs w:val="22"/>
        </w:rPr>
        <w:t>Norme generali sull’ordinamento del lavoro alle dipendenze delle amministrazioni pubbliche</w:t>
      </w:r>
      <w:r>
        <w:rPr>
          <w:rFonts w:ascii="Calibri" w:eastAsia="Calibri" w:hAnsi="Calibri" w:cs="Calibri"/>
          <w:color w:val="000000"/>
          <w:sz w:val="22"/>
          <w:szCs w:val="22"/>
        </w:rPr>
        <w:t>» e, in particolare, l’art. 7, comma 6;</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VISTA </w:t>
      </w:r>
      <w:r>
        <w:rPr>
          <w:rFonts w:ascii="Calibri" w:eastAsia="Calibri" w:hAnsi="Calibri" w:cs="Calibri"/>
          <w:color w:val="000000"/>
          <w:sz w:val="22"/>
          <w:szCs w:val="22"/>
        </w:rPr>
        <w:t>la legge del 16 gennaio 2003, n. 3, recante «</w:t>
      </w:r>
      <w:r>
        <w:rPr>
          <w:rFonts w:ascii="Calibri" w:eastAsia="Calibri" w:hAnsi="Calibri" w:cs="Calibri"/>
          <w:i/>
          <w:color w:val="000000"/>
          <w:sz w:val="22"/>
          <w:szCs w:val="22"/>
        </w:rPr>
        <w:t>Disposizioni ordinamentali in materia di pubblica amministrazione</w:t>
      </w:r>
      <w:r>
        <w:rPr>
          <w:rFonts w:ascii="Calibri" w:eastAsia="Calibri" w:hAnsi="Calibri" w:cs="Calibri"/>
          <w:color w:val="000000"/>
          <w:sz w:val="22"/>
          <w:szCs w:val="22"/>
        </w:rPr>
        <w:t>» e, in particolare, l’art. 11 («</w:t>
      </w:r>
      <w:r>
        <w:rPr>
          <w:rFonts w:ascii="Calibri" w:eastAsia="Calibri" w:hAnsi="Calibri" w:cs="Calibri"/>
          <w:i/>
          <w:color w:val="000000"/>
          <w:sz w:val="22"/>
          <w:szCs w:val="22"/>
        </w:rPr>
        <w:t>Codice unico di progetto degli investimenti pubblici</w:t>
      </w:r>
      <w:r>
        <w:rPr>
          <w:rFonts w:ascii="Calibri" w:eastAsia="Calibri" w:hAnsi="Calibri" w:cs="Calibri"/>
          <w:color w:val="000000"/>
          <w:sz w:val="22"/>
          <w:szCs w:val="22"/>
        </w:rPr>
        <w:t>»), commi 1 e 2-</w:t>
      </w:r>
      <w:r>
        <w:rPr>
          <w:rFonts w:ascii="Calibri" w:eastAsia="Calibri" w:hAnsi="Calibri" w:cs="Calibri"/>
          <w:i/>
          <w:color w:val="000000"/>
          <w:sz w:val="22"/>
          <w:szCs w:val="22"/>
        </w:rPr>
        <w:t>bis</w:t>
      </w:r>
      <w:r>
        <w:rPr>
          <w:rFonts w:ascii="Calibri" w:eastAsia="Calibri" w:hAnsi="Calibri" w:cs="Calibri"/>
          <w:color w:val="000000"/>
          <w:sz w:val="22"/>
          <w:szCs w:val="22"/>
        </w:rPr>
        <w:t>; </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VISTO</w:t>
      </w:r>
      <w:r>
        <w:rPr>
          <w:rFonts w:ascii="Calibri" w:eastAsia="Calibri" w:hAnsi="Calibri" w:cs="Calibri"/>
          <w:color w:val="000000"/>
          <w:sz w:val="22"/>
          <w:szCs w:val="22"/>
        </w:rPr>
        <w:t xml:space="preserve"> il decreto legislativo del 10 settembre 2003, n. 276, recante «</w:t>
      </w:r>
      <w:r>
        <w:rPr>
          <w:rFonts w:ascii="Calibri" w:eastAsia="Calibri" w:hAnsi="Calibri" w:cs="Calibri"/>
          <w:i/>
          <w:color w:val="000000"/>
          <w:sz w:val="22"/>
          <w:szCs w:val="22"/>
        </w:rPr>
        <w:t>Attuazione delle deleghe in materia di occupazione e mercato del lavoro, di cui alla legge 14 febbraio 2003, n. 30</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VISTO</w:t>
      </w:r>
      <w:r>
        <w:rPr>
          <w:rFonts w:ascii="Calibri" w:eastAsia="Calibri" w:hAnsi="Calibri" w:cs="Calibri"/>
          <w:color w:val="000000"/>
          <w:sz w:val="22"/>
          <w:szCs w:val="22"/>
        </w:rPr>
        <w:t xml:space="preserve"> il decreto legislativo del 9 aprile 2008, n. 81, avente ad oggetto «</w:t>
      </w:r>
      <w:r>
        <w:rPr>
          <w:rFonts w:ascii="Calibri" w:eastAsia="Calibri" w:hAnsi="Calibri" w:cs="Calibri"/>
          <w:i/>
          <w:color w:val="000000"/>
          <w:sz w:val="22"/>
          <w:szCs w:val="22"/>
        </w:rPr>
        <w:t>Attuazione dell'articolo 1 della legge 3 agosto 2007, n. 123, in materia di tutela della salute e della sicurezza nei luoghi di lavoro</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VISTO </w:t>
      </w:r>
      <w:r>
        <w:rPr>
          <w:rFonts w:ascii="Calibri" w:eastAsia="Calibri" w:hAnsi="Calibri" w:cs="Calibri"/>
          <w:color w:val="000000"/>
          <w:sz w:val="22"/>
          <w:szCs w:val="22"/>
        </w:rPr>
        <w:t>il decreto legislativo del 14 marzo 2013, n. 33, recante «</w:t>
      </w:r>
      <w:r>
        <w:rPr>
          <w:rFonts w:ascii="Calibri" w:eastAsia="Calibri" w:hAnsi="Calibri" w:cs="Calibri"/>
          <w:i/>
          <w:color w:val="000000"/>
          <w:sz w:val="22"/>
          <w:szCs w:val="22"/>
        </w:rPr>
        <w:t>Riordino della disciplina riguardante il diritto di accesso civico e gli obblighi di pubblicità, trasparenza e diffusione di informazioni da parte delle pubbliche amministrazioni</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VISTO</w:t>
      </w:r>
      <w:r>
        <w:rPr>
          <w:rFonts w:ascii="Calibri" w:eastAsia="Calibri" w:hAnsi="Calibri" w:cs="Calibri"/>
          <w:color w:val="000000"/>
          <w:sz w:val="22"/>
          <w:szCs w:val="22"/>
        </w:rPr>
        <w:t xml:space="preserve"> il decreto legislativo dell’8 aprile 2013, n. 39, avente ad oggetto «</w:t>
      </w:r>
      <w:r>
        <w:rPr>
          <w:rFonts w:ascii="Calibri" w:eastAsia="Calibri" w:hAnsi="Calibri" w:cs="Calibri"/>
          <w:i/>
          <w:color w:val="000000"/>
          <w:sz w:val="22"/>
          <w:szCs w:val="22"/>
        </w:rPr>
        <w:t xml:space="preserve">Disposizioni in materia di </w:t>
      </w:r>
      <w:proofErr w:type="spellStart"/>
      <w:r>
        <w:rPr>
          <w:rFonts w:ascii="Calibri" w:eastAsia="Calibri" w:hAnsi="Calibri" w:cs="Calibri"/>
          <w:i/>
          <w:color w:val="000000"/>
          <w:sz w:val="22"/>
          <w:szCs w:val="22"/>
        </w:rPr>
        <w:t>inconferibilità</w:t>
      </w:r>
      <w:proofErr w:type="spellEnd"/>
      <w:r>
        <w:rPr>
          <w:rFonts w:ascii="Calibri" w:eastAsia="Calibri" w:hAnsi="Calibri" w:cs="Calibri"/>
          <w:i/>
          <w:color w:val="000000"/>
          <w:sz w:val="22"/>
          <w:szCs w:val="22"/>
        </w:rPr>
        <w:t xml:space="preserve"> e incompatibilità di incarichi presso le pubbliche amministrazioni e presso gli enti privati in controllo pubblico, a norma dell'articolo 1, commi 49 e 50, della legge 6 novembre 2012, n. 190</w:t>
      </w:r>
      <w:r>
        <w:rPr>
          <w:rFonts w:ascii="Calibri" w:eastAsia="Calibri" w:hAnsi="Calibri" w:cs="Calibri"/>
          <w:color w:val="000000"/>
          <w:sz w:val="22"/>
          <w:szCs w:val="22"/>
        </w:rPr>
        <w:t>»; </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VISTO</w:t>
      </w:r>
      <w:r>
        <w:rPr>
          <w:rFonts w:ascii="Calibri" w:eastAsia="Calibri" w:hAnsi="Calibri" w:cs="Calibri"/>
          <w:color w:val="000000"/>
          <w:sz w:val="22"/>
          <w:szCs w:val="22"/>
        </w:rPr>
        <w:t xml:space="preserve"> il decreto legislativo del 15 giugno 2015, n. 81, concernente «</w:t>
      </w:r>
      <w:r>
        <w:rPr>
          <w:rFonts w:ascii="Calibri" w:eastAsia="Calibri" w:hAnsi="Calibri" w:cs="Calibri"/>
          <w:i/>
          <w:color w:val="000000"/>
          <w:sz w:val="22"/>
          <w:szCs w:val="22"/>
        </w:rPr>
        <w:t>Disciplina organica dei contratti di lavoro e revisione della normativa in tema di mansioni, a norma dell'articolo 1, comma 7, della legge 10 dicembre 2014, n. 183</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VISTA</w:t>
      </w:r>
      <w:r>
        <w:rPr>
          <w:rFonts w:ascii="Calibri" w:eastAsia="Calibri" w:hAnsi="Calibri" w:cs="Calibri"/>
          <w:color w:val="000000"/>
          <w:sz w:val="22"/>
          <w:szCs w:val="22"/>
        </w:rPr>
        <w:t xml:space="preserve"> la legge 13 luglio 2015, n. 107, recante «</w:t>
      </w:r>
      <w:r>
        <w:rPr>
          <w:rFonts w:ascii="Calibri" w:eastAsia="Calibri" w:hAnsi="Calibri" w:cs="Calibri"/>
          <w:i/>
          <w:color w:val="000000"/>
          <w:sz w:val="22"/>
          <w:szCs w:val="22"/>
        </w:rPr>
        <w:t>Riforma del sistema nazionale di istruzione e formazione e delega per il riordino delle disposizioni legislative vigenti</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VISTO</w:t>
      </w:r>
      <w:r>
        <w:rPr>
          <w:rFonts w:ascii="Calibri" w:eastAsia="Calibri" w:hAnsi="Calibri" w:cs="Calibri"/>
          <w:color w:val="000000"/>
          <w:sz w:val="22"/>
          <w:szCs w:val="22"/>
        </w:rPr>
        <w:t xml:space="preserve"> il decreto legislativo 13 aprile 2017, n. 59, recante «</w:t>
      </w:r>
      <w:r>
        <w:rPr>
          <w:rFonts w:ascii="Calibri" w:eastAsia="Calibri" w:hAnsi="Calibri" w:cs="Calibri"/>
          <w:i/>
          <w:color w:val="000000"/>
          <w:sz w:val="22"/>
          <w:szCs w:val="22"/>
        </w:rPr>
        <w:t>Riordino, adeguamento e semplificazione del sistema di formazione iniziale e di accesso nei ruoli di docente nella scuola secondaria per renderlo funzionale alla valorizzazione sociale e culturale della professione, a norma dell’articolo 1, commi 180 e 181, lettera b), della legge 13 luglio 2015, n. 107</w:t>
      </w:r>
      <w:r>
        <w:rPr>
          <w:rFonts w:ascii="Calibri" w:eastAsia="Calibri" w:hAnsi="Calibri" w:cs="Calibri"/>
          <w:color w:val="000000"/>
          <w:sz w:val="22"/>
          <w:szCs w:val="22"/>
        </w:rPr>
        <w:t>» e, in particolare, l’articolo 16-</w:t>
      </w:r>
      <w:r>
        <w:rPr>
          <w:rFonts w:ascii="Calibri" w:eastAsia="Calibri" w:hAnsi="Calibri" w:cs="Calibri"/>
          <w:i/>
          <w:color w:val="000000"/>
          <w:sz w:val="22"/>
          <w:szCs w:val="22"/>
        </w:rPr>
        <w:t>ter</w:t>
      </w:r>
      <w:r>
        <w:rPr>
          <w:rFonts w:ascii="Calibri" w:eastAsia="Calibri" w:hAnsi="Calibri" w:cs="Calibri"/>
          <w:color w:val="000000"/>
          <w:sz w:val="22"/>
          <w:szCs w:val="22"/>
        </w:rPr>
        <w:t>, introdotto dall’art. 44, comma 1, lett. i), del decreto-legge 30 aprile 2022, n. 36, convertito, con modificazioni, dalla legge 29 giugno 2022, n. 79, recante «</w:t>
      </w:r>
      <w:r>
        <w:rPr>
          <w:rFonts w:ascii="Calibri" w:eastAsia="Calibri" w:hAnsi="Calibri" w:cs="Calibri"/>
          <w:i/>
          <w:color w:val="000000"/>
          <w:sz w:val="22"/>
          <w:szCs w:val="22"/>
        </w:rPr>
        <w:t>Ulteriori misure urgenti per l’attuazione del Piano nazionale di ripresa e resilienza (PNRR)</w:t>
      </w:r>
      <w:r>
        <w:rPr>
          <w:rFonts w:ascii="Calibri" w:eastAsia="Calibri" w:hAnsi="Calibri" w:cs="Calibri"/>
          <w:color w:val="000000"/>
          <w:sz w:val="22"/>
          <w:szCs w:val="22"/>
        </w:rPr>
        <w:t xml:space="preserve">», il quale prevede che, nell’ambito dell’attuazione del Piano nazionale di ripresa e resilienza, con riferimento alle metodologie didattiche innovative e alle competenze linguistiche e digitali, a decorrere dall’anno scolastico 2023/2024, fermo restando quanto previsto dall’articolo 1, comma 124, della legge 13 luglio 2015, n. 107, in ordine alla formazione obbligatoria che </w:t>
      </w:r>
      <w:r>
        <w:rPr>
          <w:rFonts w:ascii="Calibri" w:eastAsia="Calibri" w:hAnsi="Calibri" w:cs="Calibri"/>
          <w:sz w:val="22"/>
          <w:szCs w:val="22"/>
        </w:rPr>
        <w:t>comprende</w:t>
      </w:r>
      <w:r>
        <w:rPr>
          <w:rFonts w:ascii="Calibri" w:eastAsia="Calibri" w:hAnsi="Calibri" w:cs="Calibri"/>
          <w:color w:val="000000"/>
          <w:sz w:val="22"/>
          <w:szCs w:val="22"/>
        </w:rPr>
        <w:t xml:space="preserve"> le competenze digitali e l’uso critico e responsabile degli strumenti digitali, è istituito un sistema di formazione e aggiornamento permanente dei docenti di ruolo;</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lastRenderedPageBreak/>
        <w:t xml:space="preserve">VISTA </w:t>
      </w:r>
      <w:r>
        <w:rPr>
          <w:rFonts w:ascii="Calibri" w:eastAsia="Calibri" w:hAnsi="Calibri" w:cs="Calibri"/>
          <w:color w:val="000000"/>
          <w:sz w:val="22"/>
          <w:szCs w:val="22"/>
        </w:rPr>
        <w:t>la legge 20 agosto 2019, n. 92, recante «</w:t>
      </w:r>
      <w:r>
        <w:rPr>
          <w:rFonts w:ascii="Calibri" w:eastAsia="Calibri" w:hAnsi="Calibri" w:cs="Calibri"/>
          <w:i/>
          <w:color w:val="000000"/>
          <w:sz w:val="22"/>
          <w:szCs w:val="22"/>
        </w:rPr>
        <w:t>Introduzione dell’insegnamento scolastico dell’educazione civica</w:t>
      </w:r>
      <w:r>
        <w:rPr>
          <w:rFonts w:ascii="Calibri" w:eastAsia="Calibri" w:hAnsi="Calibri" w:cs="Calibri"/>
          <w:color w:val="000000"/>
          <w:sz w:val="22"/>
          <w:szCs w:val="22"/>
        </w:rPr>
        <w:t>» e, in particolare, l’articolo 5, relativo all’educazione alla cittadinanza digitale;</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VISTO </w:t>
      </w:r>
      <w:r>
        <w:rPr>
          <w:rFonts w:ascii="Calibri" w:eastAsia="Calibri" w:hAnsi="Calibri" w:cs="Calibri"/>
          <w:color w:val="000000"/>
          <w:sz w:val="22"/>
          <w:szCs w:val="22"/>
        </w:rPr>
        <w:t>il decreto-legge del 31 maggio 2021, n. 77, convertito, con modificazioni, dalla legge del 29 luglio 2021, n. 108, recante «</w:t>
      </w:r>
      <w:proofErr w:type="spellStart"/>
      <w:r>
        <w:rPr>
          <w:rFonts w:ascii="Calibri" w:eastAsia="Calibri" w:hAnsi="Calibri" w:cs="Calibri"/>
          <w:i/>
          <w:color w:val="000000"/>
          <w:sz w:val="22"/>
          <w:szCs w:val="22"/>
        </w:rPr>
        <w:t>Governance</w:t>
      </w:r>
      <w:proofErr w:type="spellEnd"/>
      <w:r>
        <w:rPr>
          <w:rFonts w:ascii="Calibri" w:eastAsia="Calibri" w:hAnsi="Calibri" w:cs="Calibri"/>
          <w:i/>
          <w:color w:val="000000"/>
          <w:sz w:val="22"/>
          <w:szCs w:val="22"/>
        </w:rPr>
        <w:t xml:space="preserve"> del Piano nazionale di ripresa e resilienza e prime misure di rafforzamento delle strutture amministrative e di accelerazione e snellimento delle procedure</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VISTO </w:t>
      </w:r>
      <w:r>
        <w:rPr>
          <w:rFonts w:ascii="Calibri" w:eastAsia="Calibri" w:hAnsi="Calibri" w:cs="Calibri"/>
          <w:color w:val="000000"/>
          <w:sz w:val="22"/>
          <w:szCs w:val="22"/>
        </w:rPr>
        <w:t>il decreto-legge del 9 giugno 2021, n. 80, convertito, con modificazioni, dalla legge del 6 agosto 2021, n. 113, recante «</w:t>
      </w:r>
      <w:r>
        <w:rPr>
          <w:rFonts w:ascii="Calibri" w:eastAsia="Calibri" w:hAnsi="Calibri" w:cs="Calibri"/>
          <w:i/>
          <w:color w:val="000000"/>
          <w:sz w:val="22"/>
          <w:szCs w:val="22"/>
        </w:rPr>
        <w:t>Misure urgenti per il rafforzamento della capacità amministrativa delle pubbliche amministrazioni funzionale all’attuazione del Piano nazionale di ripresa e resilienza (PNRR) e per l’efficienza della giustizia</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VISTO</w:t>
      </w:r>
      <w:r>
        <w:rPr>
          <w:rFonts w:ascii="Calibri" w:eastAsia="Calibri" w:hAnsi="Calibri" w:cs="Calibri"/>
          <w:color w:val="000000"/>
          <w:sz w:val="22"/>
          <w:szCs w:val="22"/>
        </w:rPr>
        <w:t xml:space="preserve"> il decreto-legge del 6 novembre 2021, n. 152, convertito, con modificazioni, dalla legge 29 dicembre 2021, n. 233, recante «</w:t>
      </w:r>
      <w:r>
        <w:rPr>
          <w:rFonts w:ascii="Calibri" w:eastAsia="Calibri" w:hAnsi="Calibri" w:cs="Calibri"/>
          <w:i/>
          <w:color w:val="000000"/>
          <w:sz w:val="22"/>
          <w:szCs w:val="22"/>
        </w:rPr>
        <w:t>Disposizioni urgenti per l'attuazione del Piano nazionale di ripresa e resilienza (PNRR) e per la prevenzione delle infiltrazioni mafiose</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VISTA</w:t>
      </w:r>
      <w:r>
        <w:rPr>
          <w:rFonts w:ascii="Calibri" w:eastAsia="Calibri" w:hAnsi="Calibri" w:cs="Calibri"/>
          <w:color w:val="000000"/>
          <w:sz w:val="22"/>
          <w:szCs w:val="22"/>
        </w:rPr>
        <w:t xml:space="preserve"> la suddetta legge 29 dicembre 2021, n. 233 e, in particolare, l’articolo 24-</w:t>
      </w:r>
      <w:r>
        <w:rPr>
          <w:rFonts w:ascii="Calibri" w:eastAsia="Calibri" w:hAnsi="Calibri" w:cs="Calibri"/>
          <w:i/>
          <w:color w:val="000000"/>
          <w:sz w:val="22"/>
          <w:szCs w:val="22"/>
        </w:rPr>
        <w:t>bis</w:t>
      </w:r>
      <w:r>
        <w:rPr>
          <w:rFonts w:ascii="Calibri" w:eastAsia="Calibri" w:hAnsi="Calibri" w:cs="Calibri"/>
          <w:color w:val="000000"/>
          <w:sz w:val="22"/>
          <w:szCs w:val="22"/>
        </w:rPr>
        <w:t>, relativo allo sviluppo delle competenze digitali;</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VISTO</w:t>
      </w:r>
      <w:r>
        <w:rPr>
          <w:rFonts w:ascii="Calibri" w:eastAsia="Calibri" w:hAnsi="Calibri" w:cs="Calibri"/>
          <w:color w:val="000000"/>
          <w:sz w:val="22"/>
          <w:szCs w:val="22"/>
        </w:rPr>
        <w:t xml:space="preserve"> il decreto-legge del 30 aprile 2022, n. 36, convertito, con modificazioni, dalla legge 29 giugno 2022, n. 79, recante «</w:t>
      </w:r>
      <w:r>
        <w:rPr>
          <w:rFonts w:ascii="Calibri" w:eastAsia="Calibri" w:hAnsi="Calibri" w:cs="Calibri"/>
          <w:i/>
          <w:color w:val="000000"/>
          <w:sz w:val="22"/>
          <w:szCs w:val="22"/>
        </w:rPr>
        <w:t>Ulteriori misure urgenti per l'attuazione del Piano nazionale di ripresa e resilienza (PNRR)</w:t>
      </w:r>
      <w:r>
        <w:rPr>
          <w:rFonts w:ascii="Calibri" w:eastAsia="Calibri" w:hAnsi="Calibri" w:cs="Calibri"/>
          <w:color w:val="000000"/>
          <w:sz w:val="22"/>
          <w:szCs w:val="22"/>
        </w:rPr>
        <w:t>» e, in particolare, l’articolo 44, comma 1, lett. i) e l’art. 47, comma 5;</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VISTO</w:t>
      </w:r>
      <w:r>
        <w:rPr>
          <w:rFonts w:ascii="Calibri" w:eastAsia="Calibri" w:hAnsi="Calibri" w:cs="Calibri"/>
          <w:b/>
          <w:color w:val="000000"/>
          <w:sz w:val="22"/>
          <w:szCs w:val="22"/>
        </w:rPr>
        <w:tab/>
      </w:r>
      <w:r>
        <w:rPr>
          <w:rFonts w:ascii="Calibri" w:eastAsia="Calibri" w:hAnsi="Calibri" w:cs="Calibri"/>
          <w:color w:val="000000"/>
          <w:sz w:val="22"/>
          <w:szCs w:val="22"/>
        </w:rPr>
        <w:t>il decreto-legge 17 maggio 2022, n. 50, convertito, con modificazioni, dalla legge 15 luglio 2022, n. 91, recante «</w:t>
      </w:r>
      <w:r>
        <w:rPr>
          <w:rFonts w:ascii="Calibri" w:eastAsia="Calibri" w:hAnsi="Calibri" w:cs="Calibri"/>
          <w:i/>
          <w:color w:val="000000"/>
          <w:sz w:val="22"/>
          <w:szCs w:val="22"/>
        </w:rPr>
        <w:t>Misure urgenti in materia di politiche energetiche nazionali, produttività delle imprese e attrazione degli investimenti, nonché in materia di politiche sociali e di crisi ucraina»</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VISTO</w:t>
      </w:r>
      <w:r>
        <w:rPr>
          <w:rFonts w:ascii="Calibri" w:eastAsia="Calibri" w:hAnsi="Calibri" w:cs="Calibri"/>
          <w:b/>
          <w:color w:val="000000"/>
          <w:sz w:val="22"/>
          <w:szCs w:val="22"/>
        </w:rPr>
        <w:tab/>
      </w:r>
      <w:r>
        <w:rPr>
          <w:rFonts w:ascii="Calibri" w:eastAsia="Calibri" w:hAnsi="Calibri" w:cs="Calibri"/>
          <w:color w:val="000000"/>
          <w:sz w:val="22"/>
          <w:szCs w:val="22"/>
        </w:rPr>
        <w:t>il decreto-legge 11 novembre 2022, n. 173, recante «</w:t>
      </w:r>
      <w:r>
        <w:rPr>
          <w:rFonts w:ascii="Calibri" w:eastAsia="Calibri" w:hAnsi="Calibri" w:cs="Calibri"/>
          <w:i/>
          <w:color w:val="000000"/>
          <w:sz w:val="22"/>
          <w:szCs w:val="22"/>
        </w:rPr>
        <w:t>Disposizioni urgenti in materia di riordino delle attribuzioni dei Ministeri</w:t>
      </w:r>
      <w:r>
        <w:rPr>
          <w:rFonts w:ascii="Calibri" w:eastAsia="Calibri" w:hAnsi="Calibri" w:cs="Calibri"/>
          <w:color w:val="000000"/>
          <w:sz w:val="22"/>
          <w:szCs w:val="22"/>
        </w:rPr>
        <w:t>», convertito, con modificazioni, dalla legge 16 dicembre 2022, n. 204, e, in particolare, l’articolo 6;</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VISTA</w:t>
      </w:r>
      <w:r>
        <w:rPr>
          <w:rFonts w:ascii="Calibri" w:eastAsia="Calibri" w:hAnsi="Calibri" w:cs="Calibri"/>
          <w:color w:val="000000"/>
          <w:sz w:val="22"/>
          <w:szCs w:val="22"/>
        </w:rPr>
        <w:t xml:space="preserve"> la legge 29 dicembre 2022, n. 197, recante «</w:t>
      </w:r>
      <w:r>
        <w:rPr>
          <w:rFonts w:ascii="Calibri" w:eastAsia="Calibri" w:hAnsi="Calibri" w:cs="Calibri"/>
          <w:i/>
          <w:color w:val="000000"/>
          <w:sz w:val="22"/>
          <w:szCs w:val="22"/>
        </w:rPr>
        <w:t>Bilancio di previsione dello Stato per l’anno finanziario 2023 e bilancio pluriennale per il triennio 2023-2025</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VISTO</w:t>
      </w:r>
      <w:r>
        <w:rPr>
          <w:rFonts w:ascii="Calibri" w:eastAsia="Calibri" w:hAnsi="Calibri" w:cs="Calibri"/>
          <w:color w:val="000000"/>
          <w:sz w:val="22"/>
          <w:szCs w:val="22"/>
        </w:rPr>
        <w:t xml:space="preserve"> il decreto-legge 24 febbraio 2023, n. 13, recante «</w:t>
      </w:r>
      <w:r>
        <w:rPr>
          <w:rFonts w:ascii="Calibri" w:eastAsia="Calibri" w:hAnsi="Calibri" w:cs="Calibri"/>
          <w:i/>
          <w:color w:val="000000"/>
          <w:sz w:val="22"/>
          <w:szCs w:val="22"/>
        </w:rPr>
        <w:t>Disposizioni urgenti per l'attuazione del Piano nazionale di ripresa e resilienza (PNRR) e del Piano nazionale degli investimenti complementari al PNRR (PNC), nonché per l'attuazione delle politiche di coesione e della politica agricola comune</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VISTO</w:t>
      </w:r>
      <w:r>
        <w:rPr>
          <w:rFonts w:ascii="Calibri" w:eastAsia="Calibri" w:hAnsi="Calibri" w:cs="Calibri"/>
          <w:color w:val="000000"/>
          <w:sz w:val="22"/>
          <w:szCs w:val="22"/>
        </w:rPr>
        <w:t xml:space="preserve"> il Regolamento (UE) 2016/679, del 14 aprile 2016, relativo alla protezione delle persone fisiche con riguardo al trattamento dei dati personali, nonché alla libera circolazione di tali dati e che abroga la direttiva 95/46/CE (Regolamento generale sulla protezione dei dati);</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VISTE</w:t>
      </w:r>
      <w:r>
        <w:rPr>
          <w:rFonts w:ascii="Calibri" w:eastAsia="Calibri" w:hAnsi="Calibri" w:cs="Calibri"/>
          <w:color w:val="000000"/>
          <w:sz w:val="22"/>
          <w:szCs w:val="22"/>
        </w:rPr>
        <w:t xml:space="preserve"> le Conclusioni del Consiglio dell’Unione europea (2020/C 415/10) sull’istruzione digitale nelle società della conoscenza europee;</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VISTA </w:t>
      </w:r>
      <w:r>
        <w:rPr>
          <w:rFonts w:ascii="Calibri" w:eastAsia="Calibri" w:hAnsi="Calibri" w:cs="Calibri"/>
          <w:color w:val="000000"/>
          <w:sz w:val="22"/>
          <w:szCs w:val="22"/>
        </w:rPr>
        <w:t>la Raccomandazione del Consiglio dell’Unione europea sul programma nazionale di riforma 2020 dell’Italia che formula un parere del Consiglio sul programma di stabilità 2020 dell’Italia (</w:t>
      </w:r>
      <w:proofErr w:type="gramStart"/>
      <w:r>
        <w:rPr>
          <w:rFonts w:ascii="Calibri" w:eastAsia="Calibri" w:hAnsi="Calibri" w:cs="Calibri"/>
          <w:color w:val="000000"/>
          <w:sz w:val="22"/>
          <w:szCs w:val="22"/>
        </w:rPr>
        <w:t>COM(</w:t>
      </w:r>
      <w:proofErr w:type="gramEnd"/>
      <w:r>
        <w:rPr>
          <w:rFonts w:ascii="Calibri" w:eastAsia="Calibri" w:hAnsi="Calibri" w:cs="Calibri"/>
          <w:color w:val="000000"/>
          <w:sz w:val="22"/>
          <w:szCs w:val="22"/>
        </w:rPr>
        <w:t xml:space="preserve">2020) 512 </w:t>
      </w:r>
      <w:proofErr w:type="spellStart"/>
      <w:r>
        <w:rPr>
          <w:rFonts w:ascii="Calibri" w:eastAsia="Calibri" w:hAnsi="Calibri" w:cs="Calibri"/>
          <w:color w:val="000000"/>
          <w:sz w:val="22"/>
          <w:szCs w:val="22"/>
        </w:rPr>
        <w:t>final</w:t>
      </w:r>
      <w:proofErr w:type="spellEnd"/>
      <w:r>
        <w:rPr>
          <w:rFonts w:ascii="Calibri" w:eastAsia="Calibri" w:hAnsi="Calibri" w:cs="Calibri"/>
          <w:color w:val="000000"/>
          <w:sz w:val="22"/>
          <w:szCs w:val="22"/>
        </w:rPr>
        <w:t>), che richiede, tra l’altro, di investire nell’apprendimento a distanza, nonché nell’infrastruttura e nelle competenze digitali di educatori e discenti, anche rafforzando i percorsi didattici relativi alle discipline STEM;</w:t>
      </w:r>
    </w:p>
    <w:p w:rsidR="00230066" w:rsidRDefault="0004013D">
      <w:pPr>
        <w:spacing w:before="120" w:after="120"/>
        <w:jc w:val="both"/>
        <w:rPr>
          <w:rFonts w:ascii="Calibri" w:eastAsia="Calibri" w:hAnsi="Calibri" w:cs="Calibri"/>
          <w:color w:val="000000"/>
          <w:sz w:val="22"/>
          <w:szCs w:val="22"/>
        </w:rPr>
      </w:pPr>
      <w:r>
        <w:rPr>
          <w:rFonts w:ascii="Calibri" w:eastAsia="Calibri" w:hAnsi="Calibri" w:cs="Calibri"/>
          <w:b/>
          <w:color w:val="000000"/>
          <w:sz w:val="22"/>
          <w:szCs w:val="22"/>
        </w:rPr>
        <w:t xml:space="preserve">VISTO </w:t>
      </w:r>
      <w:r>
        <w:rPr>
          <w:rFonts w:ascii="Calibri" w:eastAsia="Calibri" w:hAnsi="Calibri" w:cs="Calibri"/>
          <w:color w:val="000000"/>
          <w:sz w:val="22"/>
          <w:szCs w:val="22"/>
        </w:rPr>
        <w:t>il Piano d’azione per l’istruzione digitale 2021-2027 «</w:t>
      </w:r>
      <w:r>
        <w:rPr>
          <w:rFonts w:ascii="Calibri" w:eastAsia="Calibri" w:hAnsi="Calibri" w:cs="Calibri"/>
          <w:i/>
          <w:color w:val="000000"/>
          <w:sz w:val="22"/>
          <w:szCs w:val="22"/>
        </w:rPr>
        <w:t>Ripensare l’istruzione e la formazione per l’era digitale</w:t>
      </w:r>
      <w:r>
        <w:rPr>
          <w:rFonts w:ascii="Calibri" w:eastAsia="Calibri" w:hAnsi="Calibri" w:cs="Calibri"/>
          <w:color w:val="000000"/>
          <w:sz w:val="22"/>
          <w:szCs w:val="22"/>
        </w:rPr>
        <w:t xml:space="preserve">» di cui alla Comunicazione COM (2020) 624 </w:t>
      </w:r>
      <w:proofErr w:type="spellStart"/>
      <w:r>
        <w:rPr>
          <w:rFonts w:ascii="Calibri" w:eastAsia="Calibri" w:hAnsi="Calibri" w:cs="Calibri"/>
          <w:color w:val="000000"/>
          <w:sz w:val="22"/>
          <w:szCs w:val="22"/>
        </w:rPr>
        <w:t>final</w:t>
      </w:r>
      <w:proofErr w:type="spellEnd"/>
      <w:r>
        <w:rPr>
          <w:rFonts w:ascii="Calibri" w:eastAsia="Calibri" w:hAnsi="Calibri" w:cs="Calibri"/>
          <w:color w:val="000000"/>
          <w:sz w:val="22"/>
          <w:szCs w:val="22"/>
        </w:rPr>
        <w:t xml:space="preserve"> del 30 settembre 2020 della Commissione al Parlamento europeo, al Consiglio, al Comitato Economico e sociale europeo e al Comitato delle regioni;</w:t>
      </w:r>
    </w:p>
    <w:p w:rsidR="00230066" w:rsidRDefault="0004013D">
      <w:pPr>
        <w:spacing w:after="100" w:line="276" w:lineRule="auto"/>
        <w:jc w:val="both"/>
        <w:rPr>
          <w:rFonts w:ascii="Calibri" w:eastAsia="Calibri" w:hAnsi="Calibri" w:cs="Calibri"/>
          <w:sz w:val="22"/>
          <w:szCs w:val="22"/>
        </w:rPr>
      </w:pPr>
      <w:r>
        <w:rPr>
          <w:rFonts w:ascii="Calibri" w:eastAsia="Calibri" w:hAnsi="Calibri" w:cs="Calibri"/>
          <w:b/>
          <w:sz w:val="22"/>
          <w:szCs w:val="22"/>
        </w:rPr>
        <w:t>VISTA</w:t>
      </w:r>
      <w:r>
        <w:rPr>
          <w:rFonts w:ascii="Calibri" w:eastAsia="Calibri" w:hAnsi="Calibri" w:cs="Calibri"/>
          <w:sz w:val="17"/>
          <w:szCs w:val="17"/>
        </w:rPr>
        <w:t xml:space="preserve"> </w:t>
      </w:r>
      <w:r>
        <w:rPr>
          <w:rFonts w:ascii="Calibri" w:eastAsia="Calibri" w:hAnsi="Calibri" w:cs="Calibri"/>
          <w:sz w:val="22"/>
          <w:szCs w:val="22"/>
        </w:rPr>
        <w:t>la Risoluzione del Consiglio dell’Unione Europea su un quadro strategico per la cooperazione europea nel settore dell’istruzione e della formazione verso uno spazio europeo dell’istruzione e oltre (2021-2030) (2021/C 66/01);</w:t>
      </w:r>
    </w:p>
    <w:p w:rsidR="00230066" w:rsidRDefault="0004013D">
      <w:pPr>
        <w:spacing w:before="120" w:after="120"/>
        <w:jc w:val="both"/>
        <w:rPr>
          <w:rFonts w:ascii="Calibri" w:eastAsia="Calibri" w:hAnsi="Calibri" w:cs="Calibri"/>
          <w:color w:val="000000"/>
          <w:sz w:val="22"/>
          <w:szCs w:val="22"/>
        </w:rPr>
      </w:pPr>
      <w:r>
        <w:rPr>
          <w:rFonts w:ascii="Calibri" w:eastAsia="Calibri" w:hAnsi="Calibri" w:cs="Calibri"/>
          <w:b/>
          <w:color w:val="000000"/>
          <w:sz w:val="22"/>
          <w:szCs w:val="22"/>
        </w:rPr>
        <w:t>VISTO</w:t>
      </w:r>
      <w:r>
        <w:rPr>
          <w:rFonts w:ascii="Calibri" w:eastAsia="Calibri" w:hAnsi="Calibri" w:cs="Calibri"/>
          <w:color w:val="000000"/>
          <w:sz w:val="22"/>
          <w:szCs w:val="22"/>
        </w:rPr>
        <w:t xml:space="preserve"> il Regolamento (UE) 2021/241 del Parlamento europeo e del Consiglio dell’Unione europea, del 12 febbraio 2021, che istituisce il dispositivo per la ripresa e la resilienza e, in particolare, l’art. 6, par</w:t>
      </w:r>
      <w:r w:rsidR="000E458C">
        <w:rPr>
          <w:rFonts w:ascii="Calibri" w:eastAsia="Calibri" w:hAnsi="Calibri" w:cs="Calibri"/>
          <w:color w:val="000000"/>
          <w:sz w:val="22"/>
          <w:szCs w:val="22"/>
        </w:rPr>
        <w:t>.</w:t>
      </w:r>
      <w:r>
        <w:rPr>
          <w:rFonts w:ascii="Calibri" w:eastAsia="Calibri" w:hAnsi="Calibri" w:cs="Calibri"/>
          <w:color w:val="000000"/>
          <w:sz w:val="22"/>
          <w:szCs w:val="22"/>
        </w:rPr>
        <w:t xml:space="preserve"> 2;</w:t>
      </w:r>
    </w:p>
    <w:p w:rsidR="00230066" w:rsidRDefault="0004013D">
      <w:pPr>
        <w:spacing w:after="100" w:line="276" w:lineRule="auto"/>
        <w:jc w:val="both"/>
        <w:rPr>
          <w:rFonts w:ascii="Times New Roman" w:hAnsi="Times New Roman" w:cs="Times New Roman"/>
        </w:rPr>
      </w:pPr>
      <w:r>
        <w:rPr>
          <w:rFonts w:ascii="Calibri" w:eastAsia="Calibri" w:hAnsi="Calibri" w:cs="Calibri"/>
          <w:b/>
          <w:sz w:val="22"/>
          <w:szCs w:val="22"/>
        </w:rPr>
        <w:t>VISTA</w:t>
      </w:r>
      <w:r>
        <w:rPr>
          <w:rFonts w:ascii="Calibri" w:eastAsia="Calibri" w:hAnsi="Calibri" w:cs="Calibri"/>
          <w:sz w:val="22"/>
          <w:szCs w:val="22"/>
        </w:rPr>
        <w:t xml:space="preserve"> la comunicazione della Commissione al Parlamento europeo, al Consiglio, al Comitato economico e sociale europeo e al Comitato delle Regioni, “Bussola per il digitale 2030: il modello europeo per il decennio digitale” (COM (2021) 118 </w:t>
      </w:r>
      <w:proofErr w:type="spellStart"/>
      <w:r>
        <w:rPr>
          <w:rFonts w:ascii="Calibri" w:eastAsia="Calibri" w:hAnsi="Calibri" w:cs="Calibri"/>
          <w:sz w:val="22"/>
          <w:szCs w:val="22"/>
        </w:rPr>
        <w:t>final</w:t>
      </w:r>
      <w:proofErr w:type="spellEnd"/>
      <w:r>
        <w:rPr>
          <w:rFonts w:ascii="Calibri" w:eastAsia="Calibri" w:hAnsi="Calibri" w:cs="Calibri"/>
          <w:sz w:val="22"/>
          <w:szCs w:val="22"/>
        </w:rPr>
        <w:t xml:space="preserve"> del 9 marzo 2021);</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VISTO</w:t>
      </w:r>
      <w:r>
        <w:rPr>
          <w:rFonts w:ascii="Calibri" w:eastAsia="Calibri" w:hAnsi="Calibri" w:cs="Calibri"/>
          <w:color w:val="000000"/>
          <w:sz w:val="22"/>
          <w:szCs w:val="22"/>
        </w:rPr>
        <w:t xml:space="preserve"> il Regolamento delegato (UE) 2021/2106 della Commissione del 28 settembre 2021, «</w:t>
      </w:r>
      <w:r>
        <w:rPr>
          <w:rFonts w:ascii="Calibri" w:eastAsia="Calibri" w:hAnsi="Calibri" w:cs="Calibri"/>
          <w:i/>
          <w:color w:val="000000"/>
          <w:sz w:val="22"/>
          <w:szCs w:val="22"/>
        </w:rPr>
        <w:t>che integra il regolamento (UE) 2021/241 del Parlamento europeo e del Consiglio, che istituisce il dispositivo per la ripresa e la resilienza, stabilendo gli indicatori comuni e gli elementi dettagliati del quadro di valutazione della ripresa e della resilienza</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VISTA</w:t>
      </w:r>
      <w:r>
        <w:rPr>
          <w:rFonts w:ascii="Calibri" w:eastAsia="Calibri" w:hAnsi="Calibri" w:cs="Calibri"/>
          <w:color w:val="000000"/>
          <w:sz w:val="22"/>
          <w:szCs w:val="22"/>
        </w:rPr>
        <w:t xml:space="preserve"> la Linea di Investimento </w:t>
      </w:r>
      <w:r>
        <w:rPr>
          <w:rFonts w:ascii="Calibri" w:eastAsia="Calibri" w:hAnsi="Calibri" w:cs="Calibri"/>
          <w:sz w:val="22"/>
          <w:szCs w:val="22"/>
        </w:rPr>
        <w:t>2</w:t>
      </w:r>
      <w:r>
        <w:rPr>
          <w:rFonts w:ascii="Calibri" w:eastAsia="Calibri" w:hAnsi="Calibri" w:cs="Calibri"/>
          <w:color w:val="000000"/>
          <w:sz w:val="22"/>
          <w:szCs w:val="22"/>
        </w:rPr>
        <w:t>.1 del Piano Nazionale di Ripresa e Resilienza (Missione 4, Componente 1), denominata «</w:t>
      </w:r>
      <w:r>
        <w:rPr>
          <w:rFonts w:ascii="Calibri" w:eastAsia="Calibri" w:hAnsi="Calibri" w:cs="Calibri"/>
          <w:i/>
          <w:color w:val="000000"/>
          <w:sz w:val="22"/>
          <w:szCs w:val="22"/>
        </w:rPr>
        <w:t>Nuove competenze e nuovi linguaggi</w:t>
      </w:r>
      <w:r>
        <w:rPr>
          <w:rFonts w:ascii="Calibri" w:eastAsia="Calibri" w:hAnsi="Calibri" w:cs="Calibri"/>
          <w:color w:val="000000"/>
          <w:sz w:val="22"/>
          <w:szCs w:val="22"/>
        </w:rPr>
        <w:t>»;</w:t>
      </w:r>
    </w:p>
    <w:p w:rsidR="00230066" w:rsidRDefault="0004013D">
      <w:pPr>
        <w:spacing w:after="100" w:line="276" w:lineRule="auto"/>
        <w:jc w:val="both"/>
        <w:rPr>
          <w:rFonts w:ascii="Times New Roman" w:hAnsi="Times New Roman" w:cs="Times New Roman"/>
          <w:sz w:val="17"/>
          <w:szCs w:val="17"/>
        </w:rPr>
      </w:pPr>
      <w:r>
        <w:rPr>
          <w:rFonts w:ascii="Calibri" w:eastAsia="Calibri" w:hAnsi="Calibri" w:cs="Calibri"/>
          <w:b/>
          <w:sz w:val="22"/>
          <w:szCs w:val="22"/>
        </w:rPr>
        <w:t>RILEVATO</w:t>
      </w:r>
      <w:r>
        <w:rPr>
          <w:rFonts w:ascii="Times New Roman" w:hAnsi="Times New Roman" w:cs="Times New Roman"/>
          <w:sz w:val="17"/>
          <w:szCs w:val="17"/>
        </w:rPr>
        <w:t xml:space="preserve"> </w:t>
      </w:r>
      <w:r>
        <w:rPr>
          <w:rFonts w:ascii="Calibri" w:eastAsia="Calibri" w:hAnsi="Calibri" w:cs="Calibri"/>
          <w:sz w:val="22"/>
          <w:szCs w:val="22"/>
        </w:rPr>
        <w:t>che il Piano nazionale di ripresa e resilienza, nell’ambito della citata Missione 4 – Istruzione e Ricerca – Componente 1, relativamente alla suddetta Linea di Investimento, prevede, tra le altre cose, la «creazione di un sistema multidimensionale per la formazione continua dei docenti e del personale scolastico per la transizione digitale”, con il coordinamento del Ministero dell’istruzione e del merito e il coinvolgimento di “circa 650.000 persone tra docenti e personale scolastico e oltre 8.000 istituzioni educative”»;</w:t>
      </w:r>
    </w:p>
    <w:p w:rsidR="00230066" w:rsidRDefault="0004013D">
      <w:pPr>
        <w:spacing w:after="100" w:line="276" w:lineRule="auto"/>
        <w:jc w:val="both"/>
        <w:rPr>
          <w:rFonts w:ascii="Calibri" w:eastAsia="Calibri" w:hAnsi="Calibri" w:cs="Calibri"/>
          <w:sz w:val="22"/>
          <w:szCs w:val="22"/>
        </w:rPr>
      </w:pPr>
      <w:r>
        <w:rPr>
          <w:rFonts w:ascii="Calibri" w:eastAsia="Calibri" w:hAnsi="Calibri" w:cs="Calibri"/>
          <w:b/>
          <w:sz w:val="22"/>
          <w:szCs w:val="22"/>
        </w:rPr>
        <w:t xml:space="preserve">VISTA </w:t>
      </w:r>
      <w:r>
        <w:rPr>
          <w:rFonts w:ascii="Calibri" w:eastAsia="Calibri" w:hAnsi="Calibri" w:cs="Calibri"/>
          <w:sz w:val="22"/>
          <w:szCs w:val="22"/>
        </w:rPr>
        <w:t>la Decisione di esecuzione del Consiglio UE relativa all’approvazione della valutazione del piano per la ripresa e la resilienza dell’Italia che, in relazione alla predetta Linea di Investimento, prevede che la «la misura mira a creare un sistema permanente per lo sviluppo della didattica digitale, come pure delle competenze digitali e didattiche del personale scolastico. L’intervento prevede: - la creazione di un sistema per la formazione continua dei docenti e del personale scolastico per la transizione digitale, - l’adozione di un quadro di riferimento nazionale per la didattica digitale integrata, al fine di promuovere l’adozione di curricula in materia di competenze digitali in tutte le scuole. La linea di intervento prevede la formazione di circa 650.000 dirigenti scolastici, insegnanti e personale amministrativo, la creazione di circa 20.000 corsi di formazione nel corso dei cinque anni e l’istituzione di centri di formazione locali. Nei progetti di formazione dovranno essere coinvolte tutte le oltre 8.000 istituzioni educative in Italia”»;</w:t>
      </w:r>
    </w:p>
    <w:p w:rsidR="00230066" w:rsidRDefault="0004013D">
      <w:pPr>
        <w:spacing w:after="100" w:line="276" w:lineRule="auto"/>
        <w:jc w:val="both"/>
        <w:rPr>
          <w:rFonts w:ascii="Times New Roman" w:hAnsi="Times New Roman" w:cs="Times New Roman"/>
        </w:rPr>
      </w:pPr>
      <w:r>
        <w:rPr>
          <w:rFonts w:ascii="Calibri" w:eastAsia="Calibri" w:hAnsi="Calibri" w:cs="Calibri"/>
          <w:b/>
          <w:sz w:val="22"/>
          <w:szCs w:val="22"/>
        </w:rPr>
        <w:t>CONSIDERATO</w:t>
      </w:r>
      <w:r>
        <w:rPr>
          <w:rFonts w:ascii="Calibri" w:eastAsia="Calibri" w:hAnsi="Calibri" w:cs="Calibri"/>
          <w:b/>
          <w:sz w:val="17"/>
          <w:szCs w:val="17"/>
        </w:rPr>
        <w:t xml:space="preserve"> </w:t>
      </w:r>
      <w:r>
        <w:rPr>
          <w:rFonts w:ascii="Calibri" w:eastAsia="Calibri" w:hAnsi="Calibri" w:cs="Calibri"/>
          <w:sz w:val="22"/>
          <w:szCs w:val="22"/>
        </w:rPr>
        <w:t>che il target collegato alla linea di investimento 2.1 «Didattica digitale integrata e formazione alla transizione digitale per il personale scolastico» prevede la formazione di almeno 650.000 dirigenti scolastici, insegnanti e personale ATA entro il 31 dicembre 2025 (M4C1-13);</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VISTA</w:t>
      </w:r>
      <w:r>
        <w:rPr>
          <w:rFonts w:ascii="Calibri" w:eastAsia="Calibri" w:hAnsi="Calibri" w:cs="Calibri"/>
          <w:color w:val="000000"/>
          <w:sz w:val="22"/>
          <w:szCs w:val="22"/>
        </w:rPr>
        <w:t xml:space="preserve"> la Strategia per i diritti delle persone con disabilità 2021-2030 della Commissione europea;</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VISTA</w:t>
      </w:r>
      <w:r>
        <w:rPr>
          <w:rFonts w:ascii="Calibri" w:eastAsia="Calibri" w:hAnsi="Calibri" w:cs="Calibri"/>
          <w:color w:val="000000"/>
          <w:sz w:val="22"/>
          <w:szCs w:val="22"/>
        </w:rPr>
        <w:t xml:space="preserve"> la Circolare della Presidenza del Consiglio dei ministri – Dipartimento della funzione pubblica n. 2 dell’11 marzo 2008, avente ad oggetto «</w:t>
      </w:r>
      <w:r>
        <w:rPr>
          <w:rFonts w:ascii="Calibri" w:eastAsia="Calibri" w:hAnsi="Calibri" w:cs="Calibri"/>
          <w:i/>
          <w:color w:val="000000"/>
          <w:sz w:val="22"/>
          <w:szCs w:val="22"/>
        </w:rPr>
        <w:t>Legge 24 dicembre 2007, n. 244, disposizioni in tema di collaborazioni esterne</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VISTA </w:t>
      </w:r>
      <w:r>
        <w:rPr>
          <w:rFonts w:ascii="Calibri" w:eastAsia="Calibri" w:hAnsi="Calibri" w:cs="Calibri"/>
          <w:color w:val="000000"/>
          <w:sz w:val="22"/>
          <w:szCs w:val="22"/>
        </w:rPr>
        <w:t>la Delibera CIPE n. 63/2020 e, in particolare, l’art. 1 («</w:t>
      </w:r>
      <w:r>
        <w:rPr>
          <w:rFonts w:ascii="Calibri" w:eastAsia="Calibri" w:hAnsi="Calibri" w:cs="Calibri"/>
          <w:i/>
          <w:color w:val="000000"/>
          <w:sz w:val="22"/>
          <w:szCs w:val="22"/>
        </w:rPr>
        <w:t>Nullità degli atti di finanziamento/autorizzazione degli investimenti pubblici derivante dalla mancata apposizione dei CUP</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VISTO </w:t>
      </w:r>
      <w:r>
        <w:rPr>
          <w:rFonts w:ascii="Calibri" w:eastAsia="Calibri" w:hAnsi="Calibri" w:cs="Calibri"/>
          <w:color w:val="000000"/>
          <w:sz w:val="22"/>
          <w:szCs w:val="22"/>
        </w:rPr>
        <w:t>il decreto interministeriale del 28 agosto 2018, n. 129, recante «</w:t>
      </w:r>
      <w:r>
        <w:rPr>
          <w:rFonts w:ascii="Calibri" w:eastAsia="Calibri" w:hAnsi="Calibri" w:cs="Calibri"/>
          <w:i/>
          <w:color w:val="000000"/>
          <w:sz w:val="22"/>
          <w:szCs w:val="22"/>
        </w:rPr>
        <w:t>Istruzioni generali sulla gestione amministrativo-contabile delle istituzioni scolastiche, ai sensi dell’articolo 1, comma 143, della legge 13 luglio 2015, n. 107</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VISTI</w:t>
      </w:r>
      <w:r>
        <w:rPr>
          <w:rFonts w:ascii="Calibri" w:eastAsia="Calibri" w:hAnsi="Calibri" w:cs="Calibri"/>
          <w:color w:val="000000"/>
          <w:sz w:val="22"/>
          <w:szCs w:val="22"/>
        </w:rPr>
        <w:t xml:space="preserve"> il Contratto Collettivo Nazionale (CCNL) del Comparto Scuola del 29 novembre 2007 e il Contratto Collettivo Nazionale (CCNL) dell’Area Istruzione e Ricerca 2016-2018 del 19 aprile 2018;</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VISTO </w:t>
      </w:r>
      <w:r>
        <w:rPr>
          <w:rFonts w:ascii="Calibri" w:eastAsia="Calibri" w:hAnsi="Calibri" w:cs="Calibri"/>
          <w:color w:val="000000"/>
          <w:sz w:val="22"/>
          <w:szCs w:val="22"/>
        </w:rPr>
        <w:t>il Contratto Collettivo Nazionale (CCNL) relativo ai principali aspetti del trattamento economico del personale del comparto Istruzione e Ricerca 2019-2021 del 6 dicembre 2022;</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VISTO </w:t>
      </w:r>
      <w:r>
        <w:rPr>
          <w:rFonts w:ascii="Calibri" w:eastAsia="Calibri" w:hAnsi="Calibri" w:cs="Calibri"/>
          <w:color w:val="000000"/>
          <w:sz w:val="22"/>
          <w:szCs w:val="22"/>
        </w:rPr>
        <w:t>il Contratto Collettivo Nazionale di Lavoro (CCNL) del personale del comparto Istruzione e ricerca 2019-2021 del 18 gennaio 2024;</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VISTA</w:t>
      </w:r>
      <w:r>
        <w:rPr>
          <w:rFonts w:ascii="Calibri" w:eastAsia="Calibri" w:hAnsi="Calibri" w:cs="Calibri"/>
          <w:color w:val="000000"/>
          <w:sz w:val="22"/>
          <w:szCs w:val="22"/>
        </w:rPr>
        <w:t xml:space="preserve"> la Circolare del Ministero del Lavoro della Salute e delle Politiche Sociali del 2 febbraio 2009, n. 2, avente ad oggetto «</w:t>
      </w:r>
      <w:r>
        <w:rPr>
          <w:rFonts w:ascii="Calibri" w:eastAsia="Calibri" w:hAnsi="Calibri" w:cs="Calibri"/>
          <w:i/>
          <w:color w:val="000000"/>
          <w:sz w:val="22"/>
          <w:szCs w:val="22"/>
        </w:rPr>
        <w:t>Tipologia dei soggetti promotori, ammissibilità delle spese e massimali di costo per le attività rendicontate a costi reali cofinanziate dal fondo sociale europeo 2007-2013 nell’ambito dei programmi operativi nazionali (P.O.N.)</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VISTA</w:t>
      </w:r>
      <w:r>
        <w:rPr>
          <w:rFonts w:ascii="Calibri" w:eastAsia="Calibri" w:hAnsi="Calibri" w:cs="Calibri"/>
          <w:color w:val="000000"/>
          <w:sz w:val="22"/>
          <w:szCs w:val="22"/>
        </w:rPr>
        <w:t xml:space="preserve"> la Circolare INPS del 6 luglio 2004, n. 103, avente ad oggetto «</w:t>
      </w:r>
      <w:r>
        <w:rPr>
          <w:rFonts w:ascii="Calibri" w:eastAsia="Calibri" w:hAnsi="Calibri" w:cs="Calibri"/>
          <w:i/>
          <w:color w:val="000000"/>
          <w:sz w:val="22"/>
          <w:szCs w:val="22"/>
        </w:rPr>
        <w:t>Legge 24 novembre 2003, n. 326. Art. 44. Esercenti attività di lavoro autonomo occasionale e incaricati alle vendite a domicilio. Chiarimenti</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VISTA </w:t>
      </w:r>
      <w:r>
        <w:rPr>
          <w:rFonts w:ascii="Calibri" w:eastAsia="Calibri" w:hAnsi="Calibri" w:cs="Calibri"/>
          <w:color w:val="000000"/>
          <w:sz w:val="22"/>
          <w:szCs w:val="22"/>
        </w:rPr>
        <w:t>la Circolare Funzione Pubblica dell’11 marzo 2008, n. 2, avente ad oggetto «</w:t>
      </w:r>
      <w:r>
        <w:rPr>
          <w:rFonts w:ascii="Calibri" w:eastAsia="Calibri" w:hAnsi="Calibri" w:cs="Calibri"/>
          <w:i/>
          <w:color w:val="000000"/>
          <w:sz w:val="22"/>
          <w:szCs w:val="22"/>
        </w:rPr>
        <w:t>Legge 24 dicembre 2007, n. 244, disposizioni in tema di collaborazioni esterne</w:t>
      </w:r>
      <w:r>
        <w:rPr>
          <w:rFonts w:ascii="Calibri" w:eastAsia="Calibri" w:hAnsi="Calibri" w:cs="Calibri"/>
          <w:color w:val="000000"/>
          <w:sz w:val="22"/>
          <w:szCs w:val="22"/>
        </w:rPr>
        <w:t>»;</w:t>
      </w:r>
    </w:p>
    <w:p w:rsidR="000E458C" w:rsidRDefault="0004013D">
      <w:pPr>
        <w:spacing w:before="120" w:after="120"/>
        <w:jc w:val="both"/>
        <w:rPr>
          <w:rFonts w:ascii="Calibri" w:eastAsia="Calibri" w:hAnsi="Calibri" w:cs="Calibri"/>
          <w:color w:val="000000"/>
          <w:sz w:val="22"/>
          <w:szCs w:val="22"/>
        </w:rPr>
      </w:pPr>
      <w:r>
        <w:rPr>
          <w:rFonts w:ascii="Calibri" w:eastAsia="Calibri" w:hAnsi="Calibri" w:cs="Calibri"/>
          <w:b/>
          <w:color w:val="000000"/>
          <w:sz w:val="22"/>
          <w:szCs w:val="22"/>
        </w:rPr>
        <w:t>VISTA</w:t>
      </w:r>
      <w:r>
        <w:rPr>
          <w:rFonts w:ascii="Calibri" w:eastAsia="Calibri" w:hAnsi="Calibri" w:cs="Calibri"/>
          <w:color w:val="000000"/>
          <w:sz w:val="22"/>
          <w:szCs w:val="22"/>
        </w:rPr>
        <w:t xml:space="preserve"> la Circolare del Ministero per la semplificazione e la pubblica amministrazione n. 3 del 23 novembre 2017, recante «</w:t>
      </w:r>
      <w:r>
        <w:rPr>
          <w:rFonts w:ascii="Calibri" w:eastAsia="Calibri" w:hAnsi="Calibri" w:cs="Calibri"/>
          <w:i/>
          <w:color w:val="000000"/>
          <w:sz w:val="22"/>
          <w:szCs w:val="22"/>
        </w:rPr>
        <w:t>Indirizzi operativi in materia di valorizzazione dell’esperienza professionale del personale con contratto di lavoro flessibile e superamento del precariato</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VISTA</w:t>
      </w:r>
      <w:r>
        <w:rPr>
          <w:rFonts w:ascii="Calibri" w:eastAsia="Calibri" w:hAnsi="Calibri" w:cs="Calibri"/>
          <w:color w:val="000000"/>
          <w:sz w:val="22"/>
          <w:szCs w:val="22"/>
        </w:rPr>
        <w:t xml:space="preserve"> la Circolare del Ministero dell’istruzione, dell’università e della ricerca n. 34815, del 2 agosto 2017, relativa alla procedura di individuazione del personale esperto e dei connessi adempimenti di natura fiscale, previdenziale e assistenziale;</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VISTO </w:t>
      </w:r>
      <w:r>
        <w:rPr>
          <w:rFonts w:ascii="Calibri" w:eastAsia="Calibri" w:hAnsi="Calibri" w:cs="Calibri"/>
          <w:color w:val="000000"/>
          <w:sz w:val="22"/>
          <w:szCs w:val="22"/>
        </w:rPr>
        <w:t xml:space="preserve">il decreto del Presidente del Consiglio dei ministri del 15 settembre 2021, che definisce le modalità, le tempistiche e gli strumenti per la rilevazione dei dati di attuazione finanziaria, fisica e procedurale relativa a ciascun progetto finanziato nell’ambito del PNRR, nonché di </w:t>
      </w:r>
      <w:r>
        <w:rPr>
          <w:rFonts w:ascii="Calibri" w:eastAsia="Calibri" w:hAnsi="Calibri" w:cs="Calibri"/>
          <w:i/>
          <w:color w:val="000000"/>
          <w:sz w:val="22"/>
          <w:szCs w:val="22"/>
        </w:rPr>
        <w:t>milestone</w:t>
      </w:r>
      <w:r>
        <w:rPr>
          <w:rFonts w:ascii="Calibri" w:eastAsia="Calibri" w:hAnsi="Calibri" w:cs="Calibri"/>
          <w:color w:val="000000"/>
          <w:sz w:val="22"/>
          <w:szCs w:val="22"/>
        </w:rPr>
        <w:t xml:space="preserve"> e </w:t>
      </w:r>
      <w:r>
        <w:rPr>
          <w:rFonts w:ascii="Calibri" w:eastAsia="Calibri" w:hAnsi="Calibri" w:cs="Calibri"/>
          <w:i/>
          <w:color w:val="000000"/>
          <w:sz w:val="22"/>
          <w:szCs w:val="22"/>
        </w:rPr>
        <w:t>target</w:t>
      </w:r>
      <w:r>
        <w:rPr>
          <w:rFonts w:ascii="Calibri" w:eastAsia="Calibri" w:hAnsi="Calibri" w:cs="Calibri"/>
          <w:color w:val="000000"/>
          <w:sz w:val="22"/>
          <w:szCs w:val="22"/>
        </w:rPr>
        <w:t xml:space="preserve"> degli investimenti e delle riforme e di tutti gli ulteriori elementi informativi previsti nel Piano necessari per la rendicontazione alla Commissione europea;</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VISTO </w:t>
      </w:r>
      <w:r>
        <w:rPr>
          <w:rFonts w:ascii="Calibri" w:eastAsia="Calibri" w:hAnsi="Calibri" w:cs="Calibri"/>
          <w:color w:val="000000"/>
          <w:sz w:val="22"/>
          <w:szCs w:val="22"/>
        </w:rPr>
        <w:t>il decreto del Ministro dell’economia e delle finanze del 6 agosto 2021, recante «</w:t>
      </w:r>
      <w:r>
        <w:rPr>
          <w:rFonts w:ascii="Calibri" w:eastAsia="Calibri" w:hAnsi="Calibri" w:cs="Calibri"/>
          <w:i/>
          <w:color w:val="000000"/>
          <w:sz w:val="22"/>
          <w:szCs w:val="22"/>
        </w:rPr>
        <w:t>Assegnazione delle risorse finanziarie previste per l'attuazione degli interventi del Piano nazionale di ripresa e resilienza (PNRR) e ripartizione di traguardi e obiettivi per scadenze semestrali di rendicontazione</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VISTO </w:t>
      </w:r>
      <w:r>
        <w:rPr>
          <w:rFonts w:ascii="Calibri" w:eastAsia="Calibri" w:hAnsi="Calibri" w:cs="Calibri"/>
          <w:color w:val="000000"/>
          <w:sz w:val="22"/>
          <w:szCs w:val="22"/>
        </w:rPr>
        <w:t>il decreto del Ministro dell’economia e delle finanze dell’11 ottobre 2021, recante «</w:t>
      </w:r>
      <w:r>
        <w:rPr>
          <w:rFonts w:ascii="Calibri" w:eastAsia="Calibri" w:hAnsi="Calibri" w:cs="Calibri"/>
          <w:i/>
          <w:color w:val="000000"/>
          <w:sz w:val="22"/>
          <w:szCs w:val="22"/>
        </w:rPr>
        <w:t>Procedure relative alla gestione finanziaria delle risorse previste nell'ambito del PNRR di cui all'articolo 1, comma 1042, della legge 30 dicembre 2020, n. 178</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VISTO </w:t>
      </w:r>
      <w:r>
        <w:rPr>
          <w:rFonts w:ascii="Calibri" w:eastAsia="Calibri" w:hAnsi="Calibri" w:cs="Calibri"/>
          <w:color w:val="000000"/>
          <w:sz w:val="22"/>
          <w:szCs w:val="22"/>
        </w:rPr>
        <w:t>il decreto del Ministro dell’economia e delle finanze del 23 febbraio 2023 che ha modificato la tabella A allegata al sopra citato decreto MEF del 6 agosto 2021»; </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VISTO </w:t>
      </w:r>
      <w:r>
        <w:rPr>
          <w:rFonts w:ascii="Calibri" w:eastAsia="Calibri" w:hAnsi="Calibri" w:cs="Calibri"/>
          <w:color w:val="000000"/>
          <w:sz w:val="22"/>
          <w:szCs w:val="22"/>
        </w:rPr>
        <w:t>l’allegato alla Circolare MEF del 14 ottobre 2021, n. 21, recante «</w:t>
      </w:r>
      <w:r>
        <w:rPr>
          <w:rFonts w:ascii="Calibri" w:eastAsia="Calibri" w:hAnsi="Calibri" w:cs="Calibri"/>
          <w:i/>
          <w:color w:val="000000"/>
          <w:sz w:val="22"/>
          <w:szCs w:val="22"/>
        </w:rPr>
        <w:t>Piano Nazionale di Ripresa e Resilienza (PNRR) - Trasmissione delle Istruzioni Tecniche per la selezione dei progetti PNRR</w:t>
      </w:r>
      <w:r>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VISTA</w:t>
      </w:r>
      <w:r>
        <w:rPr>
          <w:rFonts w:ascii="Calibri" w:eastAsia="Calibri" w:hAnsi="Calibri" w:cs="Calibri"/>
          <w:color w:val="000000"/>
          <w:sz w:val="22"/>
          <w:szCs w:val="22"/>
        </w:rPr>
        <w:t xml:space="preserve"> la Circolare del Ministero dell’economia e delle finanze – Dipartimento della Ragioneria Generale dello Stato – n. 4, del 18 gennaio 2022, recante «</w:t>
      </w:r>
      <w:r>
        <w:rPr>
          <w:rFonts w:ascii="Calibri" w:eastAsia="Calibri" w:hAnsi="Calibri" w:cs="Calibri"/>
          <w:i/>
          <w:color w:val="000000"/>
          <w:sz w:val="22"/>
          <w:szCs w:val="22"/>
        </w:rPr>
        <w:t>Piano Nazionale di Ripresa e Resilienza (PNRR) – articolo 1, comma 1 del decreto-legge n. 80 del 2021 - Indicazioni attuative</w:t>
      </w:r>
      <w:r>
        <w:rPr>
          <w:rFonts w:ascii="Calibri" w:eastAsia="Calibri" w:hAnsi="Calibri" w:cs="Calibri"/>
          <w:color w:val="000000"/>
          <w:sz w:val="22"/>
          <w:szCs w:val="22"/>
        </w:rPr>
        <w:t>»; </w:t>
      </w:r>
    </w:p>
    <w:p w:rsidR="00230066" w:rsidRDefault="0004013D">
      <w:pPr>
        <w:spacing w:after="100" w:line="276" w:lineRule="auto"/>
        <w:jc w:val="both"/>
        <w:rPr>
          <w:rFonts w:ascii="Calibri" w:eastAsia="Calibri" w:hAnsi="Calibri" w:cs="Calibri"/>
          <w:b/>
          <w:sz w:val="22"/>
          <w:szCs w:val="22"/>
        </w:rPr>
      </w:pPr>
      <w:r>
        <w:rPr>
          <w:rFonts w:ascii="Calibri" w:eastAsia="Calibri" w:hAnsi="Calibri" w:cs="Calibri"/>
          <w:b/>
          <w:sz w:val="22"/>
          <w:szCs w:val="22"/>
        </w:rPr>
        <w:t>VISTO</w:t>
      </w:r>
      <w:r>
        <w:rPr>
          <w:rFonts w:ascii="Times New Roman" w:hAnsi="Times New Roman" w:cs="Times New Roman"/>
          <w:b/>
          <w:sz w:val="17"/>
          <w:szCs w:val="17"/>
        </w:rPr>
        <w:t xml:space="preserve"> </w:t>
      </w:r>
      <w:r>
        <w:rPr>
          <w:rFonts w:ascii="Calibri" w:eastAsia="Calibri" w:hAnsi="Calibri" w:cs="Calibri"/>
          <w:sz w:val="22"/>
          <w:szCs w:val="22"/>
        </w:rPr>
        <w:t>il decreto del Ministro dell’Istruzione e del merito 12 aprile 2023, n. 66, con il quale sono state ripartite le risorse tra le Istituzioni scolastiche in attuazione della linea di investimento 2.1 «Didattica digitale integrata e formazione alla transizione digitale per il personale scolastico» della Missione 4, Componente 1 – Istruzione e ricerca, del PNRR;</w:t>
      </w:r>
    </w:p>
    <w:p w:rsidR="00230066" w:rsidRDefault="0004013D">
      <w:pPr>
        <w:spacing w:after="100" w:line="276" w:lineRule="auto"/>
        <w:jc w:val="both"/>
        <w:rPr>
          <w:rFonts w:ascii="Calibri" w:eastAsia="Calibri" w:hAnsi="Calibri" w:cs="Calibri"/>
          <w:b/>
          <w:sz w:val="22"/>
          <w:szCs w:val="22"/>
        </w:rPr>
      </w:pPr>
      <w:r>
        <w:rPr>
          <w:rFonts w:ascii="Calibri" w:eastAsia="Calibri" w:hAnsi="Calibri" w:cs="Calibri"/>
          <w:b/>
          <w:sz w:val="22"/>
          <w:szCs w:val="22"/>
        </w:rPr>
        <w:t>VISTO</w:t>
      </w:r>
      <w:r>
        <w:rPr>
          <w:rFonts w:ascii="Times New Roman" w:hAnsi="Times New Roman" w:cs="Times New Roman"/>
          <w:sz w:val="17"/>
          <w:szCs w:val="17"/>
        </w:rPr>
        <w:t xml:space="preserve"> </w:t>
      </w:r>
      <w:r>
        <w:rPr>
          <w:rFonts w:ascii="Calibri" w:eastAsia="Calibri" w:hAnsi="Calibri" w:cs="Calibri"/>
          <w:sz w:val="22"/>
          <w:szCs w:val="22"/>
        </w:rPr>
        <w:t>in particolare, l’Allegato 1 al predetto decreto n. 66 del 2023, che prevede il finanziamento destinato a questa Istituzione scolastica per l’importo di € 54.992,54;</w:t>
      </w:r>
    </w:p>
    <w:p w:rsidR="00230066" w:rsidRDefault="0004013D">
      <w:pPr>
        <w:spacing w:after="100" w:line="276" w:lineRule="auto"/>
        <w:jc w:val="both"/>
        <w:rPr>
          <w:rFonts w:ascii="Calibri" w:eastAsia="Calibri" w:hAnsi="Calibri" w:cs="Calibri"/>
          <w:b/>
          <w:sz w:val="22"/>
          <w:szCs w:val="22"/>
        </w:rPr>
      </w:pPr>
      <w:r>
        <w:rPr>
          <w:rFonts w:ascii="Calibri" w:eastAsia="Calibri" w:hAnsi="Calibri" w:cs="Calibri"/>
          <w:b/>
          <w:sz w:val="22"/>
          <w:szCs w:val="22"/>
        </w:rPr>
        <w:t>VISTE</w:t>
      </w:r>
      <w:r>
        <w:rPr>
          <w:rFonts w:ascii="Times New Roman" w:hAnsi="Times New Roman" w:cs="Times New Roman"/>
          <w:sz w:val="17"/>
          <w:szCs w:val="17"/>
        </w:rPr>
        <w:t xml:space="preserve"> </w:t>
      </w:r>
      <w:r>
        <w:rPr>
          <w:rFonts w:ascii="Calibri" w:eastAsia="Calibri" w:hAnsi="Calibri" w:cs="Calibri"/>
          <w:sz w:val="22"/>
          <w:szCs w:val="22"/>
        </w:rPr>
        <w:t>le Istruzioni operative prot. n. 141549, del 7 dicembre 2023, adottate dall’Unità di Missione PNRR del Ministero dell’Istruzione e del Merito e recanti «PIANO NAZIONALE DI RIPRESA E RESILIENZA MISSIONE 4: ISTRUZIONE E RICERCA Componente 1 – Potenziamento dell’offerta dei servizi di istruzione: dagli asili nido alle Università Investimento 2.1: Didattica digitale integrata e formazione alla transizione digitale per il personale scolastico (D.M. 66/2023)» e, in particolare, il paragrafo 3, sezione «Le tipologie di attività di formazione e le opzioni semplificate di costo»;</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VISTO</w:t>
      </w:r>
      <w:r>
        <w:rPr>
          <w:rFonts w:ascii="Calibri" w:eastAsia="Calibri" w:hAnsi="Calibri" w:cs="Calibri"/>
          <w:color w:val="000000"/>
          <w:sz w:val="22"/>
          <w:szCs w:val="22"/>
        </w:rPr>
        <w:t xml:space="preserve"> il Piano Triennale dell’Offerta Formativa adottato dall’Istituto;</w:t>
      </w:r>
    </w:p>
    <w:p w:rsidR="00230066" w:rsidRDefault="0004013D">
      <w:pPr>
        <w:spacing w:before="120" w:after="120"/>
        <w:jc w:val="both"/>
        <w:rPr>
          <w:rFonts w:ascii="Times New Roman" w:hAnsi="Times New Roman" w:cs="Times New Roman"/>
        </w:rPr>
      </w:pPr>
      <w:r w:rsidRPr="008C5D40">
        <w:rPr>
          <w:rFonts w:ascii="Calibri" w:eastAsia="Calibri" w:hAnsi="Calibri" w:cs="Calibri"/>
          <w:b/>
          <w:color w:val="000000"/>
          <w:sz w:val="22"/>
          <w:szCs w:val="22"/>
        </w:rPr>
        <w:t>VISTO</w:t>
      </w:r>
      <w:r w:rsidRPr="008C5D40">
        <w:rPr>
          <w:rFonts w:ascii="Calibri" w:eastAsia="Calibri" w:hAnsi="Calibri" w:cs="Calibri"/>
          <w:color w:val="000000"/>
          <w:sz w:val="22"/>
          <w:szCs w:val="22"/>
        </w:rPr>
        <w:t xml:space="preserve"> il programma annuale 2024 approvato </w:t>
      </w:r>
      <w:r w:rsidR="000A5521" w:rsidRPr="008C5D40">
        <w:rPr>
          <w:rFonts w:ascii="Calibri" w:eastAsia="Calibri" w:hAnsi="Calibri" w:cs="Calibri"/>
          <w:color w:val="000000"/>
          <w:sz w:val="22"/>
          <w:szCs w:val="22"/>
        </w:rPr>
        <w:t xml:space="preserve">dal consiglio di Istituto </w:t>
      </w:r>
      <w:r w:rsidRPr="008C5D40">
        <w:rPr>
          <w:rFonts w:ascii="Calibri" w:eastAsia="Calibri" w:hAnsi="Calibri" w:cs="Calibri"/>
          <w:color w:val="000000"/>
          <w:sz w:val="22"/>
          <w:szCs w:val="22"/>
        </w:rPr>
        <w:t>con delibera n. 92 del 29/01/2024</w:t>
      </w:r>
      <w:r w:rsidRPr="00F92616">
        <w:rPr>
          <w:rFonts w:ascii="Calibri" w:eastAsia="Calibri" w:hAnsi="Calibri" w:cs="Calibri"/>
          <w:color w:val="000000"/>
          <w:sz w:val="22"/>
          <w:szCs w:val="22"/>
        </w:rPr>
        <w:t>;</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VISTI</w:t>
      </w:r>
      <w:r>
        <w:rPr>
          <w:rFonts w:ascii="Calibri" w:eastAsia="Calibri" w:hAnsi="Calibri" w:cs="Calibri"/>
          <w:color w:val="000000"/>
          <w:sz w:val="22"/>
          <w:szCs w:val="22"/>
        </w:rPr>
        <w:t xml:space="preserve"> il progetto e l’Accordo di concessione sottoscritti digitalmente dal Dirigente scolastico e dal Coordinatore dell’Unità di Missione del PNRR;</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VISTO</w:t>
      </w:r>
      <w:r>
        <w:rPr>
          <w:rFonts w:ascii="Calibri" w:eastAsia="Calibri" w:hAnsi="Calibri" w:cs="Calibri"/>
          <w:color w:val="000000"/>
          <w:sz w:val="22"/>
          <w:szCs w:val="22"/>
        </w:rPr>
        <w:t xml:space="preserve"> il decreto del Dirigente Scolastico di assunzione in bilancio dell’importo del progetto prot. n. 211</w:t>
      </w:r>
      <w:r>
        <w:rPr>
          <w:rFonts w:ascii="Calibri" w:eastAsia="Calibri" w:hAnsi="Calibri" w:cs="Calibri"/>
          <w:sz w:val="22"/>
          <w:szCs w:val="22"/>
        </w:rPr>
        <w:t>5</w:t>
      </w:r>
      <w:r>
        <w:rPr>
          <w:rFonts w:ascii="Calibri" w:eastAsia="Calibri" w:hAnsi="Calibri" w:cs="Calibri"/>
          <w:color w:val="000000"/>
          <w:sz w:val="22"/>
          <w:szCs w:val="22"/>
        </w:rPr>
        <w:t xml:space="preserve"> del 13/03/2024;</w:t>
      </w:r>
    </w:p>
    <w:p w:rsidR="00230066" w:rsidRDefault="0004013D">
      <w:pPr>
        <w:jc w:val="both"/>
        <w:rPr>
          <w:rFonts w:ascii="Calibri" w:eastAsia="Calibri" w:hAnsi="Calibri" w:cs="Calibri"/>
          <w:sz w:val="22"/>
          <w:szCs w:val="22"/>
        </w:rPr>
      </w:pPr>
      <w:r>
        <w:rPr>
          <w:rFonts w:ascii="Calibri" w:eastAsia="Calibri" w:hAnsi="Calibri" w:cs="Calibri"/>
          <w:b/>
          <w:color w:val="000000"/>
          <w:sz w:val="22"/>
          <w:szCs w:val="22"/>
        </w:rPr>
        <w:t>CONSIDERATA</w:t>
      </w:r>
      <w:r>
        <w:rPr>
          <w:rFonts w:ascii="Calibri" w:eastAsia="Calibri" w:hAnsi="Calibri" w:cs="Calibri"/>
          <w:color w:val="000000"/>
          <w:sz w:val="22"/>
          <w:szCs w:val="22"/>
        </w:rPr>
        <w:t xml:space="preserve"> la necessità, nell’ambito del Progetto</w:t>
      </w:r>
      <w:r>
        <w:rPr>
          <w:rFonts w:ascii="Calibri" w:eastAsia="Calibri" w:hAnsi="Calibri" w:cs="Calibri"/>
          <w:color w:val="000000"/>
          <w:sz w:val="26"/>
          <w:szCs w:val="26"/>
        </w:rPr>
        <w:t>:</w:t>
      </w:r>
      <w:r>
        <w:rPr>
          <w:rFonts w:ascii="Calibri" w:eastAsia="Calibri" w:hAnsi="Calibri" w:cs="Calibri"/>
          <w:b/>
          <w:color w:val="000000"/>
          <w:sz w:val="26"/>
          <w:szCs w:val="26"/>
        </w:rPr>
        <w:t xml:space="preserve"> </w:t>
      </w:r>
      <w:r w:rsidRPr="0004013D">
        <w:rPr>
          <w:rFonts w:ascii="Calibri" w:eastAsia="Calibri" w:hAnsi="Calibri" w:cs="Calibri"/>
          <w:b/>
          <w:color w:val="212529"/>
          <w:sz w:val="22"/>
          <w:szCs w:val="20"/>
        </w:rPr>
        <w:t>ACCOMPAGNIAMO LA TRANSIZIONE</w:t>
      </w:r>
      <w:r>
        <w:rPr>
          <w:rFonts w:ascii="Calibri" w:eastAsia="Calibri" w:hAnsi="Calibri" w:cs="Calibri"/>
          <w:color w:val="000000"/>
          <w:sz w:val="22"/>
          <w:szCs w:val="22"/>
        </w:rPr>
        <w:t xml:space="preserve">, CUP </w:t>
      </w:r>
      <w:r>
        <w:rPr>
          <w:rFonts w:ascii="Calibri" w:eastAsia="Calibri" w:hAnsi="Calibri" w:cs="Calibri"/>
          <w:b/>
          <w:color w:val="212529"/>
          <w:sz w:val="22"/>
          <w:szCs w:val="22"/>
        </w:rPr>
        <w:t>B34D23006280006</w:t>
      </w:r>
      <w:r>
        <w:rPr>
          <w:rFonts w:ascii="Calibri" w:eastAsia="Calibri" w:hAnsi="Calibri" w:cs="Calibri"/>
          <w:color w:val="000000"/>
          <w:sz w:val="22"/>
          <w:szCs w:val="22"/>
        </w:rPr>
        <w:t xml:space="preserve">, di </w:t>
      </w:r>
      <w:r w:rsidR="0001307A">
        <w:rPr>
          <w:rFonts w:ascii="Calibri" w:eastAsia="Calibri" w:hAnsi="Calibri" w:cs="Calibri"/>
          <w:sz w:val="22"/>
          <w:szCs w:val="22"/>
        </w:rPr>
        <w:t xml:space="preserve">costituire una </w:t>
      </w:r>
      <w:r w:rsidR="0001307A" w:rsidRPr="0001307A">
        <w:rPr>
          <w:rFonts w:ascii="Calibri" w:eastAsia="Calibri" w:hAnsi="Calibri" w:cs="Calibri"/>
          <w:b/>
          <w:sz w:val="22"/>
          <w:szCs w:val="22"/>
        </w:rPr>
        <w:t>Comunità pratica di apprendimento</w:t>
      </w:r>
      <w:r w:rsidR="0001307A">
        <w:rPr>
          <w:rFonts w:ascii="Calibri" w:eastAsia="Calibri" w:hAnsi="Calibri" w:cs="Calibri"/>
          <w:sz w:val="22"/>
          <w:szCs w:val="22"/>
        </w:rPr>
        <w:t xml:space="preserve"> composta da n° 5 docenti</w:t>
      </w:r>
      <w:r>
        <w:rPr>
          <w:rFonts w:ascii="Calibri" w:eastAsia="Calibri" w:hAnsi="Calibri" w:cs="Calibri"/>
          <w:sz w:val="22"/>
          <w:szCs w:val="22"/>
        </w:rPr>
        <w:t xml:space="preserve"> </w:t>
      </w:r>
      <w:r>
        <w:rPr>
          <w:rFonts w:ascii="Calibri" w:eastAsia="Calibri" w:hAnsi="Calibri" w:cs="Calibri"/>
          <w:color w:val="000000"/>
          <w:sz w:val="22"/>
          <w:szCs w:val="22"/>
        </w:rPr>
        <w:t>in possesso d</w:t>
      </w:r>
      <w:r>
        <w:rPr>
          <w:rFonts w:ascii="Calibri" w:eastAsia="Calibri" w:hAnsi="Calibri" w:cs="Calibri"/>
          <w:sz w:val="22"/>
          <w:szCs w:val="22"/>
        </w:rPr>
        <w:t>egli</w:t>
      </w:r>
      <w:r>
        <w:rPr>
          <w:rFonts w:ascii="Calibri" w:eastAsia="Calibri" w:hAnsi="Calibri" w:cs="Calibri"/>
          <w:color w:val="000000"/>
          <w:sz w:val="22"/>
          <w:szCs w:val="22"/>
        </w:rPr>
        <w:t xml:space="preserve"> idonei requisiti per l’affidamento de</w:t>
      </w:r>
      <w:r>
        <w:rPr>
          <w:rFonts w:ascii="Calibri" w:eastAsia="Calibri" w:hAnsi="Calibri" w:cs="Calibri"/>
          <w:sz w:val="22"/>
          <w:szCs w:val="22"/>
        </w:rPr>
        <w:t xml:space="preserve">gli </w:t>
      </w:r>
      <w:r>
        <w:rPr>
          <w:rFonts w:ascii="Calibri" w:eastAsia="Calibri" w:hAnsi="Calibri" w:cs="Calibri"/>
          <w:color w:val="000000"/>
          <w:sz w:val="22"/>
          <w:szCs w:val="22"/>
        </w:rPr>
        <w:t>incaric</w:t>
      </w:r>
      <w:r>
        <w:rPr>
          <w:rFonts w:ascii="Calibri" w:eastAsia="Calibri" w:hAnsi="Calibri" w:cs="Calibri"/>
          <w:sz w:val="22"/>
          <w:szCs w:val="22"/>
        </w:rPr>
        <w:t>hi precisati nell’avviso di selezione;</w:t>
      </w:r>
      <w:r>
        <w:rPr>
          <w:rFonts w:ascii="Calibri" w:eastAsia="Calibri" w:hAnsi="Calibri" w:cs="Calibri"/>
          <w:color w:val="000000"/>
          <w:sz w:val="22"/>
          <w:szCs w:val="22"/>
        </w:rPr>
        <w:t xml:space="preserve"> </w:t>
      </w:r>
    </w:p>
    <w:p w:rsidR="00230066" w:rsidRDefault="0004013D">
      <w:pPr>
        <w:spacing w:before="120" w:after="120" w:line="276" w:lineRule="auto"/>
        <w:jc w:val="both"/>
        <w:rPr>
          <w:rFonts w:ascii="Calibri" w:eastAsia="Calibri" w:hAnsi="Calibri" w:cs="Calibri"/>
          <w:sz w:val="22"/>
          <w:szCs w:val="22"/>
        </w:rPr>
      </w:pPr>
      <w:bookmarkStart w:id="1" w:name="_heading=h.3rdcrjn" w:colFirst="0" w:colLast="0"/>
      <w:bookmarkEnd w:id="1"/>
      <w:r>
        <w:rPr>
          <w:rFonts w:ascii="Calibri" w:eastAsia="Calibri" w:hAnsi="Calibri" w:cs="Calibri"/>
          <w:b/>
          <w:sz w:val="22"/>
          <w:szCs w:val="22"/>
        </w:rPr>
        <w:t>RITENUTO</w:t>
      </w:r>
      <w:r>
        <w:rPr>
          <w:rFonts w:ascii="Calibri" w:eastAsia="Calibri" w:hAnsi="Calibri" w:cs="Calibri"/>
          <w:sz w:val="22"/>
          <w:szCs w:val="22"/>
        </w:rPr>
        <w:t xml:space="preserve"> che l’Istituzione scolastica provvederà ad individuare la/e fi</w:t>
      </w:r>
      <w:r w:rsidR="00C73539">
        <w:rPr>
          <w:rFonts w:ascii="Calibri" w:eastAsia="Calibri" w:hAnsi="Calibri" w:cs="Calibri"/>
          <w:sz w:val="22"/>
          <w:szCs w:val="22"/>
        </w:rPr>
        <w:t>gura/e richiesta/e attraverso la seguente procedura</w:t>
      </w:r>
      <w:r>
        <w:rPr>
          <w:rFonts w:ascii="Calibri" w:eastAsia="Calibri" w:hAnsi="Calibri" w:cs="Calibri"/>
          <w:sz w:val="22"/>
          <w:szCs w:val="22"/>
        </w:rPr>
        <w:t xml:space="preserve">: </w:t>
      </w:r>
    </w:p>
    <w:p w:rsidR="00230066" w:rsidRPr="00C73539" w:rsidRDefault="0004013D" w:rsidP="00C73539">
      <w:pPr>
        <w:numPr>
          <w:ilvl w:val="0"/>
          <w:numId w:val="1"/>
        </w:numPr>
        <w:spacing w:line="276" w:lineRule="auto"/>
        <w:jc w:val="both"/>
        <w:rPr>
          <w:rFonts w:ascii="Calibri" w:eastAsia="Calibri" w:hAnsi="Calibri" w:cs="Calibri"/>
          <w:sz w:val="22"/>
          <w:szCs w:val="22"/>
        </w:rPr>
      </w:pPr>
      <w:bookmarkStart w:id="2" w:name="_heading=h.26in1rg" w:colFirst="0" w:colLast="0"/>
      <w:bookmarkEnd w:id="2"/>
      <w:r>
        <w:rPr>
          <w:rFonts w:ascii="Calibri" w:eastAsia="Calibri" w:hAnsi="Calibri" w:cs="Calibri"/>
          <w:sz w:val="22"/>
          <w:szCs w:val="22"/>
        </w:rPr>
        <w:t>ricognizione del personale interno all’Ist</w:t>
      </w:r>
      <w:r w:rsidR="00C73539">
        <w:rPr>
          <w:rFonts w:ascii="Calibri" w:eastAsia="Calibri" w:hAnsi="Calibri" w:cs="Calibri"/>
          <w:sz w:val="22"/>
          <w:szCs w:val="22"/>
        </w:rPr>
        <w:t>ituzione stipulando con essi una lettera di incarico</w:t>
      </w:r>
      <w:r>
        <w:rPr>
          <w:rFonts w:ascii="Calibri" w:eastAsia="Calibri" w:hAnsi="Calibri" w:cs="Calibri"/>
          <w:sz w:val="22"/>
          <w:szCs w:val="22"/>
        </w:rPr>
        <w:t>;</w:t>
      </w:r>
    </w:p>
    <w:p w:rsidR="00C73539" w:rsidRDefault="00C73539">
      <w:pPr>
        <w:spacing w:after="100" w:line="276" w:lineRule="auto"/>
        <w:jc w:val="both"/>
        <w:rPr>
          <w:rFonts w:ascii="Calibri" w:eastAsia="Calibri" w:hAnsi="Calibri" w:cs="Calibri"/>
          <w:b/>
          <w:sz w:val="22"/>
          <w:szCs w:val="22"/>
        </w:rPr>
      </w:pPr>
      <w:bookmarkStart w:id="3" w:name="_heading=h.lnxbz9" w:colFirst="0" w:colLast="0"/>
      <w:bookmarkEnd w:id="3"/>
    </w:p>
    <w:p w:rsidR="00230066" w:rsidRDefault="0004013D">
      <w:pPr>
        <w:spacing w:before="120" w:after="240"/>
        <w:jc w:val="both"/>
        <w:rPr>
          <w:rFonts w:ascii="Calibri" w:eastAsia="Calibri" w:hAnsi="Calibri" w:cs="Calibri"/>
          <w:sz w:val="22"/>
          <w:szCs w:val="22"/>
        </w:rPr>
      </w:pPr>
      <w:r>
        <w:rPr>
          <w:rFonts w:ascii="Calibri" w:eastAsia="Calibri" w:hAnsi="Calibri" w:cs="Calibri"/>
          <w:b/>
          <w:color w:val="000000"/>
          <w:sz w:val="22"/>
          <w:szCs w:val="22"/>
        </w:rPr>
        <w:t>TENUTO CONTO</w:t>
      </w:r>
      <w:r>
        <w:rPr>
          <w:rFonts w:ascii="Calibri" w:eastAsia="Calibri" w:hAnsi="Calibri" w:cs="Calibri"/>
          <w:color w:val="000000"/>
          <w:sz w:val="22"/>
          <w:szCs w:val="22"/>
        </w:rPr>
        <w:t xml:space="preserve"> di dover avviare una procedura selettiva volta al conferimento degli incarichi di esperti</w:t>
      </w:r>
      <w:r>
        <w:rPr>
          <w:rFonts w:ascii="Calibri" w:eastAsia="Calibri" w:hAnsi="Calibri" w:cs="Calibri"/>
          <w:sz w:val="22"/>
          <w:szCs w:val="22"/>
        </w:rPr>
        <w:t xml:space="preserve"> </w:t>
      </w:r>
      <w:r w:rsidR="00C73539">
        <w:rPr>
          <w:rFonts w:ascii="Calibri" w:eastAsia="Calibri" w:hAnsi="Calibri" w:cs="Calibri"/>
          <w:sz w:val="22"/>
          <w:szCs w:val="22"/>
        </w:rPr>
        <w:t>per realizzare</w:t>
      </w:r>
      <w:r w:rsidR="00C73539">
        <w:rPr>
          <w:rFonts w:ascii="Calibri" w:eastAsia="Calibri" w:hAnsi="Calibri" w:cs="Calibri"/>
          <w:color w:val="000000"/>
          <w:sz w:val="22"/>
          <w:szCs w:val="22"/>
        </w:rPr>
        <w:t xml:space="preserve"> </w:t>
      </w:r>
      <w:r w:rsidR="00C73539" w:rsidRPr="00C73539">
        <w:rPr>
          <w:rFonts w:ascii="Calibri" w:eastAsia="Calibri" w:hAnsi="Calibri" w:cs="Calibri"/>
          <w:b/>
          <w:color w:val="000000"/>
          <w:sz w:val="22"/>
          <w:szCs w:val="22"/>
        </w:rPr>
        <w:t>una comunità di pratiche di apprendimento</w:t>
      </w:r>
      <w:r>
        <w:rPr>
          <w:rFonts w:ascii="Calibri" w:eastAsia="Calibri" w:hAnsi="Calibri" w:cs="Calibri"/>
          <w:b/>
          <w:sz w:val="22"/>
          <w:szCs w:val="22"/>
        </w:rPr>
        <w:t xml:space="preserve">, </w:t>
      </w:r>
      <w:r>
        <w:rPr>
          <w:rFonts w:ascii="Calibri" w:eastAsia="Calibri" w:hAnsi="Calibri" w:cs="Calibri"/>
          <w:color w:val="000000"/>
          <w:sz w:val="22"/>
          <w:szCs w:val="22"/>
        </w:rPr>
        <w:t xml:space="preserve">nell’ambito della Linea di Investimento </w:t>
      </w:r>
      <w:r>
        <w:rPr>
          <w:rFonts w:ascii="Calibri" w:eastAsia="Calibri" w:hAnsi="Calibri" w:cs="Calibri"/>
          <w:sz w:val="22"/>
          <w:szCs w:val="22"/>
        </w:rPr>
        <w:t>2</w:t>
      </w:r>
      <w:r>
        <w:rPr>
          <w:rFonts w:ascii="Calibri" w:eastAsia="Calibri" w:hAnsi="Calibri" w:cs="Calibri"/>
          <w:color w:val="000000"/>
          <w:sz w:val="22"/>
          <w:szCs w:val="22"/>
        </w:rPr>
        <w:t xml:space="preserve">.1 </w:t>
      </w:r>
      <w:r>
        <w:rPr>
          <w:rFonts w:ascii="Calibri" w:eastAsia="Calibri" w:hAnsi="Calibri" w:cs="Calibri"/>
          <w:sz w:val="22"/>
          <w:szCs w:val="22"/>
        </w:rPr>
        <w:t>«Didattica digitale integrata e formazione alla transizione digitale per il personale scolastico» della Missione 4, Componente 1 – Istruzione e ricerca M4C1I2.1 - Didattica digitale integrata e formazione sulla transizione digitale del personale scolastico;</w:t>
      </w:r>
    </w:p>
    <w:p w:rsidR="00230066" w:rsidRDefault="0004013D">
      <w:pPr>
        <w:spacing w:before="120" w:after="240"/>
        <w:jc w:val="both"/>
        <w:rPr>
          <w:rFonts w:ascii="Times New Roman" w:hAnsi="Times New Roman" w:cs="Times New Roman"/>
        </w:rPr>
      </w:pPr>
      <w:r>
        <w:rPr>
          <w:rFonts w:ascii="Calibri" w:eastAsia="Calibri" w:hAnsi="Calibri" w:cs="Calibri"/>
          <w:b/>
          <w:color w:val="000000"/>
          <w:sz w:val="22"/>
          <w:szCs w:val="22"/>
        </w:rPr>
        <w:t xml:space="preserve">CONSIDERATO </w:t>
      </w:r>
      <w:r>
        <w:rPr>
          <w:rFonts w:ascii="Calibri" w:eastAsia="Calibri" w:hAnsi="Calibri" w:cs="Calibri"/>
          <w:color w:val="000000"/>
          <w:sz w:val="22"/>
          <w:szCs w:val="22"/>
        </w:rPr>
        <w:t>che</w:t>
      </w:r>
      <w:r>
        <w:rPr>
          <w:rFonts w:ascii="Calibri" w:eastAsia="Calibri" w:hAnsi="Calibri" w:cs="Calibri"/>
          <w:b/>
          <w:color w:val="000000"/>
          <w:sz w:val="22"/>
          <w:szCs w:val="22"/>
        </w:rPr>
        <w:t xml:space="preserve"> </w:t>
      </w:r>
      <w:r>
        <w:rPr>
          <w:rFonts w:ascii="Calibri" w:eastAsia="Calibri" w:hAnsi="Calibri" w:cs="Calibri"/>
          <w:color w:val="000000"/>
          <w:sz w:val="22"/>
          <w:szCs w:val="22"/>
        </w:rPr>
        <w:t>il/i soggetto/i che verrà/verranno individuato/i sarà/saranno incaricato/i dello</w:t>
      </w:r>
      <w:r>
        <w:rPr>
          <w:rFonts w:ascii="Calibri" w:eastAsia="Calibri" w:hAnsi="Calibri" w:cs="Calibri"/>
          <w:b/>
          <w:color w:val="000000"/>
          <w:sz w:val="22"/>
          <w:szCs w:val="22"/>
        </w:rPr>
        <w:t xml:space="preserve"> </w:t>
      </w:r>
      <w:r>
        <w:rPr>
          <w:rFonts w:ascii="Calibri" w:eastAsia="Calibri" w:hAnsi="Calibri" w:cs="Calibri"/>
          <w:color w:val="000000"/>
          <w:sz w:val="22"/>
          <w:szCs w:val="22"/>
        </w:rPr>
        <w:t>svolgimento delle attività oggetto del presente Decreto che risultano essere strettamente connesse ed essenziali alla realizzazione del progetto finanziato e funzionalmente vincolate all’effettivo raggiungimento di target e milestone e degli obiettivi finanziari stabiliti nel PNRR;</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CONSIDERATA </w:t>
      </w:r>
      <w:r>
        <w:rPr>
          <w:rFonts w:ascii="Calibri" w:eastAsia="Calibri" w:hAnsi="Calibri" w:cs="Calibri"/>
          <w:color w:val="000000"/>
          <w:sz w:val="22"/>
          <w:szCs w:val="22"/>
        </w:rPr>
        <w:t>la necessità di adottare un sistema di contabilità separata (o una codificazione contabile adeguata) e informatizzata per tutte le transazioni relative al progetto per assicurare la tracciabilità dell’utilizzo delle risorse del PNRR;</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RITENUTO </w:t>
      </w:r>
      <w:r>
        <w:rPr>
          <w:rFonts w:ascii="Calibri" w:eastAsia="Calibri" w:hAnsi="Calibri" w:cs="Calibri"/>
          <w:color w:val="000000"/>
          <w:sz w:val="22"/>
          <w:szCs w:val="22"/>
        </w:rPr>
        <w:t>che per la presente procedura selettiva è individuato, quale responsabile del procedimento il Prof. Francesco LETTIERI, in qualità di Dirigente scolastico che risulta pienamente idoneo a ricoprire tale incarico e che soddisfa i requisiti richiesti dalla legge n. 241/1990; </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VISTO </w:t>
      </w:r>
      <w:r>
        <w:rPr>
          <w:rFonts w:ascii="Calibri" w:eastAsia="Calibri" w:hAnsi="Calibri" w:cs="Calibri"/>
          <w:color w:val="000000"/>
          <w:sz w:val="22"/>
          <w:szCs w:val="22"/>
        </w:rPr>
        <w:t xml:space="preserve">l’art. 6 </w:t>
      </w:r>
      <w:r>
        <w:rPr>
          <w:rFonts w:ascii="Calibri" w:eastAsia="Calibri" w:hAnsi="Calibri" w:cs="Calibri"/>
          <w:i/>
          <w:color w:val="000000"/>
          <w:sz w:val="22"/>
          <w:szCs w:val="22"/>
        </w:rPr>
        <w:t>bis</w:t>
      </w:r>
      <w:r>
        <w:rPr>
          <w:rFonts w:ascii="Calibri" w:eastAsia="Calibri" w:hAnsi="Calibri" w:cs="Calibri"/>
          <w:color w:val="000000"/>
          <w:sz w:val="22"/>
          <w:szCs w:val="22"/>
        </w:rPr>
        <w:t xml:space="preserve"> della citata legge n. 241/1990, relativo all’obbligo di astensione dall’incarico del responsabile del procedimento in caso di conflitto di interessi, e all’obbligo di segnalazione da parte dello stesso di ogni situazione di conflitto (anche potenziale);</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CONSIDERATO</w:t>
      </w:r>
      <w:r>
        <w:rPr>
          <w:rFonts w:ascii="Calibri" w:eastAsia="Calibri" w:hAnsi="Calibri" w:cs="Calibri"/>
          <w:b/>
          <w:color w:val="000000"/>
          <w:sz w:val="22"/>
          <w:szCs w:val="22"/>
        </w:rPr>
        <w:tab/>
      </w:r>
      <w:r>
        <w:rPr>
          <w:rFonts w:ascii="Calibri" w:eastAsia="Calibri" w:hAnsi="Calibri" w:cs="Calibri"/>
          <w:color w:val="000000"/>
          <w:sz w:val="22"/>
          <w:szCs w:val="22"/>
        </w:rPr>
        <w:t>che il Prof. Francesco LETTIERI</w:t>
      </w:r>
      <w:r>
        <w:rPr>
          <w:rFonts w:ascii="Calibri" w:eastAsia="Calibri" w:hAnsi="Calibri" w:cs="Calibri"/>
          <w:i/>
          <w:color w:val="000000"/>
          <w:sz w:val="22"/>
          <w:szCs w:val="22"/>
        </w:rPr>
        <w:t xml:space="preserve"> </w:t>
      </w:r>
      <w:r>
        <w:rPr>
          <w:rFonts w:ascii="Calibri" w:eastAsia="Calibri" w:hAnsi="Calibri" w:cs="Calibri"/>
          <w:color w:val="000000"/>
          <w:sz w:val="22"/>
          <w:szCs w:val="22"/>
        </w:rPr>
        <w:t>ha sottoscritto la dichiarazione di inesistenza di cause di conflitto di interessi ed obblighi di astensione;</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VISTO</w:t>
      </w:r>
      <w:r>
        <w:rPr>
          <w:rFonts w:ascii="Calibri" w:eastAsia="Calibri" w:hAnsi="Calibri" w:cs="Calibri"/>
          <w:color w:val="000000"/>
          <w:sz w:val="22"/>
          <w:szCs w:val="22"/>
        </w:rPr>
        <w:t xml:space="preserve"> l’art. 35, comma 3, lett. a), del citato decreto legislativo n. 165/2001;</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VISTO</w:t>
      </w:r>
      <w:r>
        <w:rPr>
          <w:rFonts w:ascii="Calibri" w:eastAsia="Calibri" w:hAnsi="Calibri" w:cs="Calibri"/>
          <w:color w:val="000000"/>
          <w:sz w:val="22"/>
          <w:szCs w:val="22"/>
        </w:rPr>
        <w:t xml:space="preserve"> altresì, l’art. 19, commi 1 e 2, del citato decreto legislativo n. 33/2013;</w:t>
      </w:r>
    </w:p>
    <w:p w:rsidR="00230066" w:rsidRDefault="0004013D">
      <w:pPr>
        <w:spacing w:before="120" w:after="120"/>
        <w:jc w:val="both"/>
        <w:rPr>
          <w:rFonts w:ascii="Times New Roman" w:hAnsi="Times New Roman" w:cs="Times New Roman"/>
        </w:rPr>
      </w:pPr>
      <w:r>
        <w:rPr>
          <w:rFonts w:ascii="Calibri" w:eastAsia="Calibri" w:hAnsi="Calibri" w:cs="Calibri"/>
          <w:b/>
          <w:color w:val="000000"/>
          <w:sz w:val="22"/>
          <w:szCs w:val="22"/>
        </w:rPr>
        <w:t xml:space="preserve">VISTO </w:t>
      </w:r>
      <w:r>
        <w:rPr>
          <w:rFonts w:ascii="Calibri" w:eastAsia="Calibri" w:hAnsi="Calibri" w:cs="Calibri"/>
          <w:color w:val="000000"/>
          <w:sz w:val="22"/>
          <w:szCs w:val="22"/>
        </w:rPr>
        <w:t>lo schema di avviso allegato da intendersi quale parte integrante e sostanziale del presente Decreto;</w:t>
      </w:r>
    </w:p>
    <w:p w:rsidR="00230066" w:rsidRDefault="0004013D">
      <w:pPr>
        <w:spacing w:before="120" w:after="120"/>
        <w:jc w:val="center"/>
        <w:rPr>
          <w:rFonts w:ascii="Times New Roman" w:hAnsi="Times New Roman" w:cs="Times New Roman"/>
        </w:rPr>
      </w:pPr>
      <w:r>
        <w:rPr>
          <w:rFonts w:ascii="Calibri" w:eastAsia="Calibri" w:hAnsi="Calibri" w:cs="Calibri"/>
          <w:b/>
          <w:color w:val="000000"/>
          <w:sz w:val="22"/>
          <w:szCs w:val="22"/>
        </w:rPr>
        <w:t>DECRETA</w:t>
      </w:r>
    </w:p>
    <w:p w:rsidR="00230066" w:rsidRDefault="0004013D">
      <w:pPr>
        <w:spacing w:before="120" w:after="120"/>
        <w:jc w:val="both"/>
        <w:rPr>
          <w:rFonts w:ascii="Times New Roman" w:hAnsi="Times New Roman" w:cs="Times New Roman"/>
        </w:rPr>
      </w:pPr>
      <w:r>
        <w:rPr>
          <w:rFonts w:ascii="Calibri" w:eastAsia="Calibri" w:hAnsi="Calibri" w:cs="Calibri"/>
          <w:color w:val="000000"/>
          <w:sz w:val="22"/>
          <w:szCs w:val="22"/>
        </w:rPr>
        <w:t>Per i motivi espressi nella premessa, che si intendono integralmente richiamati:</w:t>
      </w:r>
    </w:p>
    <w:p w:rsidR="00DD6B9A" w:rsidRDefault="0004013D" w:rsidP="00DD6B9A">
      <w:pPr>
        <w:numPr>
          <w:ilvl w:val="0"/>
          <w:numId w:val="3"/>
        </w:numPr>
        <w:spacing w:before="120" w:after="120"/>
        <w:ind w:left="502"/>
        <w:jc w:val="both"/>
        <w:rPr>
          <w:rFonts w:ascii="Calibri" w:eastAsia="Calibri" w:hAnsi="Calibri" w:cs="Calibri"/>
          <w:color w:val="000000"/>
          <w:sz w:val="22"/>
          <w:szCs w:val="22"/>
        </w:rPr>
      </w:pPr>
      <w:r>
        <w:rPr>
          <w:rFonts w:ascii="Calibri" w:eastAsia="Calibri" w:hAnsi="Calibri" w:cs="Calibri"/>
          <w:color w:val="000000"/>
          <w:sz w:val="22"/>
          <w:szCs w:val="22"/>
        </w:rPr>
        <w:t xml:space="preserve">di autorizzare l’avvio di una selezione </w:t>
      </w:r>
      <w:r w:rsidR="00C73539">
        <w:rPr>
          <w:rFonts w:ascii="Calibri" w:eastAsia="Calibri" w:hAnsi="Calibri" w:cs="Calibri"/>
          <w:b/>
          <w:sz w:val="22"/>
          <w:szCs w:val="22"/>
        </w:rPr>
        <w:t>interna</w:t>
      </w:r>
      <w:r>
        <w:rPr>
          <w:rFonts w:ascii="Calibri" w:eastAsia="Calibri" w:hAnsi="Calibri" w:cs="Calibri"/>
          <w:color w:val="FF0000"/>
          <w:sz w:val="22"/>
          <w:szCs w:val="22"/>
        </w:rPr>
        <w:t xml:space="preserve"> </w:t>
      </w:r>
      <w:r w:rsidR="00C73539">
        <w:rPr>
          <w:rFonts w:ascii="Calibri" w:eastAsia="Calibri" w:hAnsi="Calibri" w:cs="Calibri"/>
          <w:color w:val="000000"/>
          <w:sz w:val="22"/>
          <w:szCs w:val="22"/>
        </w:rPr>
        <w:t>volta al conferimento d</w:t>
      </w:r>
      <w:r>
        <w:rPr>
          <w:rFonts w:ascii="Calibri" w:eastAsia="Calibri" w:hAnsi="Calibri" w:cs="Calibri"/>
          <w:color w:val="000000"/>
          <w:sz w:val="22"/>
          <w:szCs w:val="22"/>
        </w:rPr>
        <w:t xml:space="preserve">i </w:t>
      </w:r>
      <w:r w:rsidR="00C73539">
        <w:rPr>
          <w:rFonts w:ascii="Calibri" w:eastAsia="Calibri" w:hAnsi="Calibri" w:cs="Calibri"/>
          <w:color w:val="000000"/>
          <w:sz w:val="22"/>
          <w:szCs w:val="22"/>
        </w:rPr>
        <w:t xml:space="preserve">n° 5 </w:t>
      </w:r>
      <w:r>
        <w:rPr>
          <w:rFonts w:ascii="Calibri" w:eastAsia="Calibri" w:hAnsi="Calibri" w:cs="Calibri"/>
          <w:color w:val="000000"/>
          <w:sz w:val="22"/>
          <w:szCs w:val="22"/>
        </w:rPr>
        <w:t>incarichi individuali aventi ad oggetto</w:t>
      </w:r>
      <w:r w:rsidR="00C73539">
        <w:rPr>
          <w:rFonts w:ascii="Calibri" w:eastAsia="Calibri" w:hAnsi="Calibri" w:cs="Calibri"/>
          <w:sz w:val="22"/>
          <w:szCs w:val="22"/>
        </w:rPr>
        <w:t xml:space="preserve"> </w:t>
      </w:r>
      <w:r w:rsidR="00C73539">
        <w:rPr>
          <w:rFonts w:ascii="Calibri" w:eastAsia="Calibri" w:hAnsi="Calibri" w:cs="Calibri"/>
          <w:b/>
          <w:sz w:val="22"/>
          <w:szCs w:val="22"/>
        </w:rPr>
        <w:t>Comunità di pratiche di apprendimento</w:t>
      </w:r>
      <w:r>
        <w:rPr>
          <w:rFonts w:ascii="Calibri" w:eastAsia="Calibri" w:hAnsi="Calibri" w:cs="Calibri"/>
          <w:b/>
          <w:sz w:val="22"/>
          <w:szCs w:val="22"/>
        </w:rPr>
        <w:t xml:space="preserve">, </w:t>
      </w:r>
      <w:r>
        <w:rPr>
          <w:rFonts w:ascii="Calibri" w:eastAsia="Calibri" w:hAnsi="Calibri" w:cs="Calibri"/>
          <w:color w:val="000000"/>
          <w:sz w:val="22"/>
          <w:szCs w:val="22"/>
        </w:rPr>
        <w:t xml:space="preserve">per un importo pari a </w:t>
      </w:r>
      <w:r w:rsidR="00C73539">
        <w:rPr>
          <w:rFonts w:ascii="Calibri" w:eastAsia="Calibri" w:hAnsi="Calibri" w:cs="Calibri"/>
          <w:sz w:val="22"/>
          <w:szCs w:val="22"/>
        </w:rPr>
        <w:t>34</w:t>
      </w:r>
      <w:r w:rsidR="00A15162">
        <w:rPr>
          <w:rFonts w:ascii="Calibri" w:eastAsia="Calibri" w:hAnsi="Calibri" w:cs="Calibri"/>
          <w:color w:val="000000"/>
          <w:sz w:val="22"/>
          <w:szCs w:val="22"/>
        </w:rPr>
        <w:t>,00 €/h</w:t>
      </w:r>
      <w:r>
        <w:rPr>
          <w:rFonts w:ascii="Calibri" w:eastAsia="Calibri" w:hAnsi="Calibri" w:cs="Calibri"/>
          <w:color w:val="000000"/>
          <w:sz w:val="22"/>
          <w:szCs w:val="22"/>
        </w:rPr>
        <w:t>,</w:t>
      </w:r>
      <w:r w:rsidR="00565340">
        <w:rPr>
          <w:rFonts w:ascii="Calibri" w:eastAsia="Calibri" w:hAnsi="Calibri" w:cs="Calibri"/>
          <w:color w:val="000000"/>
          <w:sz w:val="22"/>
          <w:szCs w:val="22"/>
        </w:rPr>
        <w:t xml:space="preserve"> per</w:t>
      </w:r>
      <w:r w:rsidR="00A15162">
        <w:rPr>
          <w:rFonts w:ascii="Calibri" w:eastAsia="Calibri" w:hAnsi="Calibri" w:cs="Calibri"/>
          <w:color w:val="000000"/>
          <w:sz w:val="22"/>
          <w:szCs w:val="22"/>
        </w:rPr>
        <w:t xml:space="preserve"> 15 ore per</w:t>
      </w:r>
      <w:r w:rsidR="00565340">
        <w:rPr>
          <w:rFonts w:ascii="Calibri" w:eastAsia="Calibri" w:hAnsi="Calibri" w:cs="Calibri"/>
          <w:color w:val="000000"/>
          <w:sz w:val="22"/>
          <w:szCs w:val="22"/>
        </w:rPr>
        <w:t xml:space="preserve"> ciascun</w:t>
      </w:r>
      <w:r w:rsidR="00A15162">
        <w:rPr>
          <w:rFonts w:ascii="Calibri" w:eastAsia="Calibri" w:hAnsi="Calibri" w:cs="Calibri"/>
          <w:color w:val="000000"/>
          <w:sz w:val="22"/>
          <w:szCs w:val="22"/>
        </w:rPr>
        <w:t xml:space="preserve"> componente,</w:t>
      </w:r>
      <w:r>
        <w:rPr>
          <w:rFonts w:ascii="Calibri" w:eastAsia="Calibri" w:hAnsi="Calibri" w:cs="Calibri"/>
          <w:color w:val="000000"/>
          <w:sz w:val="22"/>
          <w:szCs w:val="22"/>
        </w:rPr>
        <w:t xml:space="preserve"> import</w:t>
      </w:r>
      <w:r>
        <w:rPr>
          <w:rFonts w:ascii="Calibri" w:eastAsia="Calibri" w:hAnsi="Calibri" w:cs="Calibri"/>
          <w:sz w:val="22"/>
          <w:szCs w:val="22"/>
        </w:rPr>
        <w:t>i</w:t>
      </w:r>
      <w:r>
        <w:rPr>
          <w:rFonts w:ascii="Calibri" w:eastAsia="Calibri" w:hAnsi="Calibri" w:cs="Calibri"/>
          <w:color w:val="000000"/>
          <w:sz w:val="22"/>
          <w:szCs w:val="22"/>
        </w:rPr>
        <w:t xml:space="preserve"> intes</w:t>
      </w:r>
      <w:r>
        <w:rPr>
          <w:rFonts w:ascii="Calibri" w:eastAsia="Calibri" w:hAnsi="Calibri" w:cs="Calibri"/>
          <w:sz w:val="22"/>
          <w:szCs w:val="22"/>
        </w:rPr>
        <w:t>i</w:t>
      </w:r>
      <w:r>
        <w:rPr>
          <w:rFonts w:ascii="Calibri" w:eastAsia="Calibri" w:hAnsi="Calibri" w:cs="Calibri"/>
          <w:color w:val="000000"/>
          <w:sz w:val="22"/>
          <w:szCs w:val="22"/>
        </w:rPr>
        <w:t xml:space="preserve"> al lordo di ogni altro onere</w:t>
      </w:r>
      <w:r>
        <w:rPr>
          <w:rFonts w:ascii="Calibri" w:eastAsia="Calibri" w:hAnsi="Calibri" w:cs="Calibri"/>
          <w:sz w:val="22"/>
          <w:szCs w:val="22"/>
        </w:rPr>
        <w:t>. I</w:t>
      </w:r>
      <w:r w:rsidR="00A15162">
        <w:rPr>
          <w:rFonts w:ascii="Calibri" w:eastAsia="Calibri" w:hAnsi="Calibri" w:cs="Calibri"/>
          <w:sz w:val="22"/>
          <w:szCs w:val="22"/>
        </w:rPr>
        <w:t>l Percorso</w:t>
      </w:r>
      <w:r>
        <w:rPr>
          <w:rFonts w:ascii="Calibri" w:eastAsia="Calibri" w:hAnsi="Calibri" w:cs="Calibri"/>
          <w:sz w:val="22"/>
          <w:szCs w:val="22"/>
        </w:rPr>
        <w:t xml:space="preserve"> e i relativi requisiti di accesso sono descritti nell’allegato avviso di selezione.</w:t>
      </w:r>
    </w:p>
    <w:p w:rsidR="00230066" w:rsidRPr="00DD6B9A" w:rsidRDefault="0004013D" w:rsidP="00DD6B9A">
      <w:pPr>
        <w:numPr>
          <w:ilvl w:val="0"/>
          <w:numId w:val="3"/>
        </w:numPr>
        <w:spacing w:before="120" w:after="120"/>
        <w:ind w:left="502"/>
        <w:jc w:val="both"/>
        <w:rPr>
          <w:rFonts w:ascii="Calibri" w:eastAsia="Calibri" w:hAnsi="Calibri" w:cs="Calibri"/>
          <w:color w:val="000000"/>
          <w:sz w:val="22"/>
          <w:szCs w:val="22"/>
        </w:rPr>
      </w:pPr>
      <w:r w:rsidRPr="00DD6B9A">
        <w:rPr>
          <w:rFonts w:ascii="Calibri" w:eastAsia="Calibri" w:hAnsi="Calibri" w:cs="Calibri"/>
          <w:sz w:val="22"/>
          <w:szCs w:val="22"/>
        </w:rPr>
        <w:t>L’incarico ass</w:t>
      </w:r>
      <w:r w:rsidR="00DD6B9A" w:rsidRPr="00DD6B9A">
        <w:rPr>
          <w:rFonts w:ascii="Calibri" w:eastAsia="Calibri" w:hAnsi="Calibri" w:cs="Calibri"/>
          <w:sz w:val="22"/>
          <w:szCs w:val="22"/>
        </w:rPr>
        <w:t xml:space="preserve">egnato dovrà svolgersi </w:t>
      </w:r>
      <w:r w:rsidR="00C73539">
        <w:rPr>
          <w:rFonts w:ascii="Calibri" w:eastAsia="Calibri" w:hAnsi="Calibri" w:cs="Calibri"/>
          <w:sz w:val="22"/>
          <w:szCs w:val="22"/>
        </w:rPr>
        <w:t xml:space="preserve">entro il </w:t>
      </w:r>
      <w:r w:rsidR="00DD6B9A" w:rsidRPr="00DD6B9A">
        <w:rPr>
          <w:rFonts w:ascii="Calibri" w:eastAsia="Calibri" w:hAnsi="Calibri" w:cs="Calibri"/>
          <w:sz w:val="22"/>
          <w:szCs w:val="22"/>
        </w:rPr>
        <w:t xml:space="preserve">termine della scadenza prevista dalla misura </w:t>
      </w:r>
      <w:r w:rsidR="00C73539">
        <w:rPr>
          <w:rFonts w:ascii="Calibri" w:eastAsia="Calibri" w:hAnsi="Calibri" w:cs="Calibri"/>
          <w:sz w:val="22"/>
          <w:szCs w:val="22"/>
        </w:rPr>
        <w:t xml:space="preserve">ovvero </w:t>
      </w:r>
      <w:r w:rsidR="00DD6B9A" w:rsidRPr="00DD6B9A">
        <w:rPr>
          <w:rFonts w:ascii="Calibri" w:eastAsia="Calibri" w:hAnsi="Calibri" w:cs="Calibri"/>
          <w:sz w:val="22"/>
          <w:szCs w:val="22"/>
        </w:rPr>
        <w:t>settembre 2025, salvo eventuali proroghe;</w:t>
      </w:r>
    </w:p>
    <w:p w:rsidR="00230066" w:rsidRDefault="0004013D">
      <w:pPr>
        <w:numPr>
          <w:ilvl w:val="0"/>
          <w:numId w:val="3"/>
        </w:numPr>
        <w:spacing w:before="120" w:after="120"/>
        <w:ind w:left="502"/>
        <w:jc w:val="both"/>
        <w:rPr>
          <w:rFonts w:ascii="Calibri" w:eastAsia="Calibri" w:hAnsi="Calibri" w:cs="Calibri"/>
          <w:color w:val="000000"/>
          <w:sz w:val="22"/>
          <w:szCs w:val="22"/>
        </w:rPr>
      </w:pPr>
      <w:r>
        <w:rPr>
          <w:rFonts w:ascii="Calibri" w:eastAsia="Calibri" w:hAnsi="Calibri" w:cs="Calibri"/>
          <w:color w:val="000000"/>
          <w:sz w:val="22"/>
          <w:szCs w:val="22"/>
        </w:rPr>
        <w:t>di approvare lo schema di avviso allegato da intendersi parte integrante e sostanziale del presente Decreto; </w:t>
      </w:r>
    </w:p>
    <w:p w:rsidR="00230066" w:rsidRDefault="0004013D">
      <w:pPr>
        <w:numPr>
          <w:ilvl w:val="0"/>
          <w:numId w:val="3"/>
        </w:numPr>
        <w:spacing w:before="120" w:after="120"/>
        <w:ind w:left="502"/>
        <w:jc w:val="both"/>
        <w:rPr>
          <w:rFonts w:ascii="Calibri" w:eastAsia="Calibri" w:hAnsi="Calibri" w:cs="Calibri"/>
          <w:color w:val="000000"/>
          <w:sz w:val="22"/>
          <w:szCs w:val="22"/>
        </w:rPr>
      </w:pPr>
      <w:r>
        <w:rPr>
          <w:rFonts w:ascii="Calibri" w:eastAsia="Calibri" w:hAnsi="Calibri" w:cs="Calibri"/>
          <w:color w:val="000000"/>
          <w:sz w:val="22"/>
          <w:szCs w:val="22"/>
        </w:rPr>
        <w:t>di assumere l’incarico di Responsabile del Procedimento in questione ai sensi della legge n. 241/1990;</w:t>
      </w:r>
    </w:p>
    <w:p w:rsidR="00230066" w:rsidRDefault="0004013D">
      <w:pPr>
        <w:ind w:left="5103"/>
        <w:jc w:val="center"/>
        <w:rPr>
          <w:rFonts w:ascii="Calibri" w:eastAsia="Calibri" w:hAnsi="Calibri" w:cs="Calibri"/>
          <w:sz w:val="22"/>
          <w:szCs w:val="22"/>
        </w:rPr>
      </w:pPr>
      <w:r>
        <w:rPr>
          <w:rFonts w:ascii="Calibri" w:eastAsia="Calibri" w:hAnsi="Calibri" w:cs="Calibri"/>
          <w:sz w:val="22"/>
          <w:szCs w:val="22"/>
        </w:rPr>
        <w:t>Il Dirigente Scolastico</w:t>
      </w:r>
    </w:p>
    <w:p w:rsidR="00230066" w:rsidRDefault="0004013D">
      <w:pPr>
        <w:ind w:left="5103"/>
        <w:jc w:val="center"/>
        <w:rPr>
          <w:rFonts w:ascii="Calibri" w:eastAsia="Calibri" w:hAnsi="Calibri" w:cs="Calibri"/>
          <w:sz w:val="22"/>
          <w:szCs w:val="22"/>
        </w:rPr>
      </w:pPr>
      <w:r>
        <w:rPr>
          <w:rFonts w:ascii="Calibri" w:eastAsia="Calibri" w:hAnsi="Calibri" w:cs="Calibri"/>
          <w:sz w:val="22"/>
          <w:szCs w:val="22"/>
        </w:rPr>
        <w:t>Prof. Francesco LETTIERI</w:t>
      </w:r>
    </w:p>
    <w:p w:rsidR="00230066" w:rsidRPr="006F7208" w:rsidRDefault="0004013D" w:rsidP="006F7208">
      <w:pPr>
        <w:ind w:left="5103"/>
        <w:jc w:val="center"/>
        <w:rPr>
          <w:rFonts w:ascii="Calibri" w:eastAsia="Calibri" w:hAnsi="Calibri" w:cs="Calibri"/>
          <w:sz w:val="16"/>
          <w:szCs w:val="16"/>
        </w:rPr>
      </w:pPr>
      <w:bookmarkStart w:id="4" w:name="_heading=h.gjdgxs" w:colFirst="0" w:colLast="0"/>
      <w:bookmarkEnd w:id="4"/>
      <w:r>
        <w:rPr>
          <w:rFonts w:ascii="Calibri" w:eastAsia="Calibri" w:hAnsi="Calibri" w:cs="Calibri"/>
          <w:sz w:val="16"/>
          <w:szCs w:val="16"/>
        </w:rPr>
        <w:t>La firma deve intendersi autografa e sostituita da indicazione</w:t>
      </w:r>
      <w:r>
        <w:rPr>
          <w:rFonts w:ascii="Calibri" w:eastAsia="Calibri" w:hAnsi="Calibri" w:cs="Calibri"/>
          <w:sz w:val="16"/>
          <w:szCs w:val="16"/>
        </w:rPr>
        <w:br/>
        <w:t xml:space="preserve">a mezzo stampa ai sensi dell'art. 3, comma 2 del </w:t>
      </w:r>
      <w:proofErr w:type="spellStart"/>
      <w:r>
        <w:rPr>
          <w:rFonts w:ascii="Calibri" w:eastAsia="Calibri" w:hAnsi="Calibri" w:cs="Calibri"/>
          <w:sz w:val="16"/>
          <w:szCs w:val="16"/>
        </w:rPr>
        <w:t>D.Lgs</w:t>
      </w:r>
      <w:proofErr w:type="spellEnd"/>
      <w:r>
        <w:rPr>
          <w:rFonts w:ascii="Calibri" w:eastAsia="Calibri" w:hAnsi="Calibri" w:cs="Calibri"/>
          <w:sz w:val="16"/>
          <w:szCs w:val="16"/>
        </w:rPr>
        <w:t xml:space="preserve"> n. 39/93</w:t>
      </w:r>
    </w:p>
    <w:sectPr w:rsidR="00230066" w:rsidRPr="006F7208">
      <w:headerReference w:type="default" r:id="rId9"/>
      <w:pgSz w:w="11906" w:h="16838"/>
      <w:pgMar w:top="1003" w:right="1416" w:bottom="993" w:left="1134" w:header="51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69A" w:rsidRDefault="0004013D">
      <w:r>
        <w:separator/>
      </w:r>
    </w:p>
  </w:endnote>
  <w:endnote w:type="continuationSeparator" w:id="0">
    <w:p w:rsidR="0098569A" w:rsidRDefault="0004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69A" w:rsidRDefault="0004013D">
      <w:r>
        <w:separator/>
      </w:r>
    </w:p>
  </w:footnote>
  <w:footnote w:type="continuationSeparator" w:id="0">
    <w:p w:rsidR="0098569A" w:rsidRDefault="00040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066" w:rsidRDefault="00230066">
    <w:pPr>
      <w:widowControl w:val="0"/>
      <w:pBdr>
        <w:top w:val="nil"/>
        <w:left w:val="nil"/>
        <w:bottom w:val="nil"/>
        <w:right w:val="nil"/>
        <w:between w:val="nil"/>
      </w:pBdr>
      <w:spacing w:line="276" w:lineRule="auto"/>
      <w:rPr>
        <w:color w:val="000000"/>
        <w:sz w:val="18"/>
        <w:szCs w:val="18"/>
      </w:rPr>
    </w:pPr>
  </w:p>
  <w:tbl>
    <w:tblPr>
      <w:tblStyle w:val="a1"/>
      <w:tblW w:w="10373" w:type="dxa"/>
      <w:tblInd w:w="-709" w:type="dxa"/>
      <w:tblLayout w:type="fixed"/>
      <w:tblLook w:val="0400" w:firstRow="0" w:lastRow="0" w:firstColumn="0" w:lastColumn="0" w:noHBand="0" w:noVBand="1"/>
    </w:tblPr>
    <w:tblGrid>
      <w:gridCol w:w="2168"/>
      <w:gridCol w:w="8205"/>
    </w:tblGrid>
    <w:tr w:rsidR="00230066">
      <w:trPr>
        <w:trHeight w:val="3482"/>
      </w:trPr>
      <w:tc>
        <w:tcPr>
          <w:tcW w:w="2168" w:type="dxa"/>
          <w:shd w:val="clear" w:color="auto" w:fill="auto"/>
        </w:tcPr>
        <w:p w:rsidR="00230066" w:rsidRDefault="0004013D">
          <w:pPr>
            <w:jc w:val="center"/>
          </w:pPr>
          <w:r>
            <w:rPr>
              <w:noProof/>
            </w:rPr>
            <w:drawing>
              <wp:anchor distT="0" distB="0" distL="0" distR="0" simplePos="0" relativeHeight="251658240" behindDoc="1" locked="0" layoutInCell="1" hidden="0" allowOverlap="1">
                <wp:simplePos x="0" y="0"/>
                <wp:positionH relativeFrom="column">
                  <wp:posOffset>1905</wp:posOffset>
                </wp:positionH>
                <wp:positionV relativeFrom="paragraph">
                  <wp:posOffset>4445</wp:posOffset>
                </wp:positionV>
                <wp:extent cx="7200265" cy="40767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35039"/>
                        <a:stretch>
                          <a:fillRect/>
                        </a:stretch>
                      </pic:blipFill>
                      <pic:spPr>
                        <a:xfrm>
                          <a:off x="0" y="0"/>
                          <a:ext cx="7200265" cy="407670"/>
                        </a:xfrm>
                        <a:prstGeom prst="rect">
                          <a:avLst/>
                        </a:prstGeom>
                        <a:ln/>
                      </pic:spPr>
                    </pic:pic>
                  </a:graphicData>
                </a:graphic>
              </wp:anchor>
            </w:drawing>
          </w:r>
        </w:p>
        <w:p w:rsidR="00230066" w:rsidRDefault="0004013D">
          <w:pPr>
            <w:jc w:val="center"/>
          </w:pPr>
          <w:r>
            <w:rPr>
              <w:noProof/>
            </w:rPr>
            <w:drawing>
              <wp:anchor distT="0" distB="0" distL="114300" distR="114300" simplePos="0" relativeHeight="251659264" behindDoc="0" locked="0" layoutInCell="1" hidden="0" allowOverlap="1">
                <wp:simplePos x="0" y="0"/>
                <wp:positionH relativeFrom="column">
                  <wp:posOffset>-68577</wp:posOffset>
                </wp:positionH>
                <wp:positionV relativeFrom="paragraph">
                  <wp:posOffset>413385</wp:posOffset>
                </wp:positionV>
                <wp:extent cx="1266825" cy="1266825"/>
                <wp:effectExtent l="0" t="0" r="0" b="0"/>
                <wp:wrapSquare wrapText="bothSides" distT="0" distB="0" distL="114300" distR="114300"/>
                <wp:docPr id="8" name="image3.png" descr="LOGO IC"/>
                <wp:cNvGraphicFramePr/>
                <a:graphic xmlns:a="http://schemas.openxmlformats.org/drawingml/2006/main">
                  <a:graphicData uri="http://schemas.openxmlformats.org/drawingml/2006/picture">
                    <pic:pic xmlns:pic="http://schemas.openxmlformats.org/drawingml/2006/picture">
                      <pic:nvPicPr>
                        <pic:cNvPr id="0" name="image3.png" descr="LOGO IC"/>
                        <pic:cNvPicPr preferRelativeResize="0"/>
                      </pic:nvPicPr>
                      <pic:blipFill>
                        <a:blip r:embed="rId2"/>
                        <a:srcRect/>
                        <a:stretch>
                          <a:fillRect/>
                        </a:stretch>
                      </pic:blipFill>
                      <pic:spPr>
                        <a:xfrm>
                          <a:off x="0" y="0"/>
                          <a:ext cx="1266825" cy="1266825"/>
                        </a:xfrm>
                        <a:prstGeom prst="rect">
                          <a:avLst/>
                        </a:prstGeom>
                        <a:ln/>
                      </pic:spPr>
                    </pic:pic>
                  </a:graphicData>
                </a:graphic>
              </wp:anchor>
            </w:drawing>
          </w:r>
        </w:p>
      </w:tc>
      <w:tc>
        <w:tcPr>
          <w:tcW w:w="8205" w:type="dxa"/>
          <w:shd w:val="clear" w:color="auto" w:fill="auto"/>
        </w:tcPr>
        <w:p w:rsidR="00230066" w:rsidRDefault="00230066">
          <w:pPr>
            <w:pBdr>
              <w:top w:val="nil"/>
              <w:left w:val="nil"/>
              <w:bottom w:val="nil"/>
              <w:right w:val="nil"/>
              <w:between w:val="nil"/>
            </w:pBdr>
            <w:jc w:val="center"/>
            <w:rPr>
              <w:rFonts w:eastAsia="Arial"/>
              <w:b/>
              <w:i/>
              <w:color w:val="000000"/>
              <w:sz w:val="32"/>
              <w:szCs w:val="32"/>
            </w:rPr>
          </w:pPr>
        </w:p>
        <w:p w:rsidR="00230066" w:rsidRDefault="00230066">
          <w:pPr>
            <w:pBdr>
              <w:top w:val="nil"/>
              <w:left w:val="nil"/>
              <w:bottom w:val="nil"/>
              <w:right w:val="nil"/>
              <w:between w:val="nil"/>
            </w:pBdr>
            <w:jc w:val="center"/>
            <w:rPr>
              <w:rFonts w:eastAsia="Arial"/>
              <w:b/>
              <w:i/>
              <w:color w:val="000000"/>
              <w:sz w:val="32"/>
              <w:szCs w:val="32"/>
            </w:rPr>
          </w:pPr>
        </w:p>
        <w:p w:rsidR="00230066" w:rsidRDefault="0004013D">
          <w:pPr>
            <w:pBdr>
              <w:top w:val="nil"/>
              <w:left w:val="nil"/>
              <w:bottom w:val="nil"/>
              <w:right w:val="nil"/>
              <w:between w:val="nil"/>
            </w:pBdr>
            <w:jc w:val="center"/>
            <w:rPr>
              <w:rFonts w:eastAsia="Arial"/>
              <w:color w:val="000000"/>
            </w:rPr>
          </w:pPr>
          <w:r>
            <w:rPr>
              <w:rFonts w:eastAsia="Arial"/>
              <w:b/>
              <w:i/>
              <w:color w:val="000000"/>
              <w:sz w:val="32"/>
              <w:szCs w:val="32"/>
            </w:rPr>
            <w:object w:dxaOrig="1440"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46.95pt">
                <v:imagedata r:id="rId3" o:title=""/>
              </v:shape>
              <o:OLEObject Type="Embed" ProgID="Word.Picture.8" ShapeID="_x0000_i1025" DrawAspect="Content" ObjectID="_1814180845" r:id="rId4"/>
            </w:object>
          </w:r>
        </w:p>
        <w:p w:rsidR="00230066" w:rsidRDefault="0004013D">
          <w:pPr>
            <w:pBdr>
              <w:top w:val="nil"/>
              <w:left w:val="nil"/>
              <w:bottom w:val="nil"/>
              <w:right w:val="nil"/>
              <w:between w:val="nil"/>
            </w:pBdr>
            <w:jc w:val="center"/>
            <w:rPr>
              <w:rFonts w:eastAsia="Arial"/>
              <w:b/>
              <w:color w:val="000000"/>
            </w:rPr>
          </w:pPr>
          <w:r>
            <w:rPr>
              <w:rFonts w:eastAsia="Arial"/>
              <w:b/>
              <w:color w:val="000000"/>
            </w:rPr>
            <w:t>ISTITUTO COMPRENSIVO DELLA VAL NERVIA</w:t>
          </w:r>
        </w:p>
        <w:p w:rsidR="00230066" w:rsidRDefault="0004013D">
          <w:pPr>
            <w:pBdr>
              <w:top w:val="nil"/>
              <w:left w:val="nil"/>
              <w:bottom w:val="nil"/>
              <w:right w:val="nil"/>
              <w:between w:val="nil"/>
            </w:pBdr>
            <w:jc w:val="center"/>
            <w:rPr>
              <w:rFonts w:eastAsia="Arial"/>
              <w:i/>
              <w:color w:val="000000"/>
            </w:rPr>
          </w:pPr>
          <w:r>
            <w:rPr>
              <w:rFonts w:eastAsia="Arial"/>
              <w:i/>
              <w:color w:val="000000"/>
            </w:rPr>
            <w:t>Scuola dell’Infanzia, Primaria e Secondaria di I grado</w:t>
          </w:r>
        </w:p>
        <w:p w:rsidR="00230066" w:rsidRDefault="0004013D">
          <w:pPr>
            <w:jc w:val="center"/>
            <w:rPr>
              <w:rFonts w:ascii="Noto Sans Symbols" w:eastAsia="Noto Sans Symbols" w:hAnsi="Noto Sans Symbols" w:cs="Noto Sans Symbols"/>
            </w:rPr>
          </w:pPr>
          <w:r>
            <w:t xml:space="preserve">Via S. Rocco - 18033 Camporosso (IM) </w:t>
          </w:r>
          <w:r>
            <w:br/>
          </w:r>
          <w:r>
            <w:rPr>
              <w:rFonts w:ascii="Noto Sans Symbols" w:eastAsia="Noto Sans Symbols" w:hAnsi="Noto Sans Symbols" w:cs="Noto Sans Symbols"/>
            </w:rPr>
            <w:t>🕾</w:t>
          </w:r>
          <w:r>
            <w:t xml:space="preserve"> 0184293201</w:t>
          </w:r>
        </w:p>
        <w:p w:rsidR="00230066" w:rsidRDefault="0004013D">
          <w:pPr>
            <w:jc w:val="center"/>
            <w:rPr>
              <w:sz w:val="20"/>
              <w:szCs w:val="20"/>
            </w:rPr>
          </w:pPr>
          <w:r>
            <w:rPr>
              <w:rFonts w:ascii="Noto Sans Symbols" w:eastAsia="Noto Sans Symbols" w:hAnsi="Noto Sans Symbols" w:cs="Noto Sans Symbols"/>
            </w:rPr>
            <w:t xml:space="preserve">🖳 </w:t>
          </w:r>
          <w:hyperlink r:id="rId5">
            <w:r>
              <w:rPr>
                <w:color w:val="0000FF"/>
                <w:sz w:val="20"/>
                <w:szCs w:val="20"/>
                <w:u w:val="single"/>
              </w:rPr>
              <w:t>www.icvalnervia.it</w:t>
            </w:r>
          </w:hyperlink>
          <w:r>
            <w:rPr>
              <w:sz w:val="20"/>
              <w:szCs w:val="20"/>
            </w:rPr>
            <w:t xml:space="preserve">  </w:t>
          </w:r>
          <w:r>
            <w:rPr>
              <w:sz w:val="20"/>
              <w:szCs w:val="20"/>
            </w:rPr>
            <w:br/>
          </w:r>
          <w:r>
            <w:t>📭</w:t>
          </w:r>
          <w:r>
            <w:rPr>
              <w:sz w:val="20"/>
              <w:szCs w:val="20"/>
            </w:rPr>
            <w:t xml:space="preserve"> </w:t>
          </w:r>
          <w:hyperlink r:id="rId6">
            <w:r>
              <w:rPr>
                <w:color w:val="0000FF"/>
                <w:sz w:val="20"/>
                <w:szCs w:val="20"/>
                <w:u w:val="single"/>
              </w:rPr>
              <w:t>IMIC80200R@istruzione.it</w:t>
            </w:r>
          </w:hyperlink>
          <w:r>
            <w:rPr>
              <w:sz w:val="20"/>
              <w:szCs w:val="20"/>
            </w:rPr>
            <w:t xml:space="preserve"> </w:t>
          </w:r>
        </w:p>
        <w:p w:rsidR="00230066" w:rsidRDefault="0004013D">
          <w:pPr>
            <w:pBdr>
              <w:top w:val="nil"/>
              <w:left w:val="nil"/>
              <w:bottom w:val="nil"/>
              <w:right w:val="nil"/>
              <w:between w:val="nil"/>
            </w:pBdr>
            <w:tabs>
              <w:tab w:val="center" w:pos="4819"/>
              <w:tab w:val="right" w:pos="9638"/>
            </w:tabs>
            <w:jc w:val="center"/>
            <w:rPr>
              <w:rFonts w:eastAsia="Arial"/>
              <w:color w:val="000000"/>
              <w:sz w:val="20"/>
              <w:szCs w:val="20"/>
            </w:rPr>
          </w:pPr>
          <w:r>
            <w:rPr>
              <w:rFonts w:eastAsia="Arial"/>
              <w:color w:val="000000"/>
              <w:sz w:val="20"/>
              <w:szCs w:val="20"/>
            </w:rPr>
            <w:t>Posta certificata: IMIC80200R@pec.istruzione.it</w:t>
          </w:r>
        </w:p>
        <w:p w:rsidR="00230066" w:rsidRDefault="0004013D">
          <w:pPr>
            <w:pBdr>
              <w:top w:val="nil"/>
              <w:left w:val="nil"/>
              <w:bottom w:val="nil"/>
              <w:right w:val="nil"/>
              <w:between w:val="nil"/>
            </w:pBdr>
            <w:tabs>
              <w:tab w:val="center" w:pos="4819"/>
              <w:tab w:val="right" w:pos="9638"/>
            </w:tabs>
            <w:jc w:val="center"/>
            <w:rPr>
              <w:rFonts w:ascii="Times New Roman" w:hAnsi="Times New Roman" w:cs="Times New Roman"/>
              <w:b/>
              <w:color w:val="000000"/>
              <w:sz w:val="28"/>
              <w:szCs w:val="28"/>
            </w:rPr>
          </w:pPr>
          <w:r>
            <w:rPr>
              <w:rFonts w:eastAsia="Arial"/>
              <w:color w:val="000000"/>
              <w:sz w:val="20"/>
              <w:szCs w:val="20"/>
            </w:rPr>
            <w:t>C.F.: 90057210081</w:t>
          </w:r>
        </w:p>
      </w:tc>
    </w:tr>
  </w:tbl>
  <w:p w:rsidR="00230066" w:rsidRDefault="00230066">
    <w:pPr>
      <w:pBdr>
        <w:top w:val="nil"/>
        <w:left w:val="nil"/>
        <w:bottom w:val="nil"/>
        <w:right w:val="nil"/>
        <w:between w:val="nil"/>
      </w:pBdr>
      <w:tabs>
        <w:tab w:val="center" w:pos="4819"/>
        <w:tab w:val="right" w:pos="9638"/>
      </w:tabs>
      <w:rPr>
        <w:rFonts w:ascii="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A35BD"/>
    <w:multiLevelType w:val="multilevel"/>
    <w:tmpl w:val="B2C4BC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5893D58"/>
    <w:multiLevelType w:val="multilevel"/>
    <w:tmpl w:val="4BF2E210"/>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66435E"/>
    <w:multiLevelType w:val="multilevel"/>
    <w:tmpl w:val="49EA103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66"/>
    <w:rsid w:val="0001307A"/>
    <w:rsid w:val="0004013D"/>
    <w:rsid w:val="000A5521"/>
    <w:rsid w:val="000E458C"/>
    <w:rsid w:val="001C5460"/>
    <w:rsid w:val="00230066"/>
    <w:rsid w:val="00565340"/>
    <w:rsid w:val="006F7208"/>
    <w:rsid w:val="00740BAB"/>
    <w:rsid w:val="00817329"/>
    <w:rsid w:val="008C5D40"/>
    <w:rsid w:val="0098569A"/>
    <w:rsid w:val="00A15162"/>
    <w:rsid w:val="00A27ED9"/>
    <w:rsid w:val="00C73539"/>
    <w:rsid w:val="00D35CB1"/>
    <w:rsid w:val="00DD6B9A"/>
    <w:rsid w:val="00F926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A0FE988"/>
  <w15:docId w15:val="{DBB6ABA1-8F85-4387-870F-C41B93E2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4852"/>
    <w:rPr>
      <w:rFonts w:eastAsia="Times New Roman"/>
    </w:rPr>
  </w:style>
  <w:style w:type="paragraph" w:styleId="Titolo1">
    <w:name w:val="heading 1"/>
    <w:basedOn w:val="Normale"/>
    <w:next w:val="Normale"/>
    <w:link w:val="Titolo1Carattere"/>
    <w:uiPriority w:val="9"/>
    <w:qFormat/>
    <w:rsid w:val="00C400F0"/>
    <w:pPr>
      <w:keepNext/>
      <w:jc w:val="center"/>
      <w:outlineLvl w:val="0"/>
    </w:pPr>
    <w:rPr>
      <w:rFonts w:ascii="New York" w:hAnsi="New York" w:cs="Times New Roman"/>
      <w:b/>
      <w:bCs/>
      <w:spacing w:val="80"/>
      <w:sz w:val="28"/>
    </w:rPr>
  </w:style>
  <w:style w:type="paragraph" w:styleId="Titolo2">
    <w:name w:val="heading 2"/>
    <w:basedOn w:val="Normale"/>
    <w:next w:val="Normale"/>
    <w:link w:val="Titolo2Carattere"/>
    <w:uiPriority w:val="9"/>
    <w:semiHidden/>
    <w:unhideWhenUsed/>
    <w:qFormat/>
    <w:rsid w:val="00C400F0"/>
    <w:pPr>
      <w:keepNext/>
      <w:jc w:val="center"/>
      <w:outlineLvl w:val="1"/>
    </w:pPr>
    <w:rPr>
      <w:rFonts w:ascii="Times New Roman" w:hAnsi="Times New Roman" w:cs="Times New Roman"/>
      <w:b/>
      <w:bCs/>
    </w:rPr>
  </w:style>
  <w:style w:type="paragraph" w:styleId="Titolo3">
    <w:name w:val="heading 3"/>
    <w:basedOn w:val="Normale"/>
    <w:next w:val="Normale"/>
    <w:link w:val="Titolo3Carattere"/>
    <w:uiPriority w:val="9"/>
    <w:semiHidden/>
    <w:unhideWhenUsed/>
    <w:qFormat/>
    <w:rsid w:val="00C400F0"/>
    <w:pPr>
      <w:keepNext/>
      <w:ind w:left="5664"/>
      <w:outlineLvl w:val="2"/>
    </w:pPr>
    <w:rPr>
      <w:rFonts w:ascii="Batang" w:eastAsia="Batang" w:hAnsi="Batang" w:cs="Times New Roman"/>
      <w:b/>
      <w:bCs/>
      <w:sz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rsid w:val="00C74852"/>
    <w:pPr>
      <w:widowControl w:val="0"/>
      <w:snapToGrid w:val="0"/>
      <w:jc w:val="center"/>
    </w:pPr>
    <w:rPr>
      <w:rFonts w:cs="Times New Roman"/>
      <w:b/>
      <w:sz w:val="32"/>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Collegamentoipertestuale">
    <w:name w:val="Hyperlink"/>
    <w:rsid w:val="00C74852"/>
    <w:rPr>
      <w:color w:val="0000FF"/>
      <w:u w:val="single"/>
    </w:rPr>
  </w:style>
  <w:style w:type="paragraph" w:styleId="Intestazione">
    <w:name w:val="header"/>
    <w:basedOn w:val="Normale"/>
    <w:link w:val="IntestazioneCarattere"/>
    <w:rsid w:val="00C74852"/>
    <w:pPr>
      <w:tabs>
        <w:tab w:val="center" w:pos="4819"/>
        <w:tab w:val="right" w:pos="9638"/>
      </w:tabs>
    </w:pPr>
    <w:rPr>
      <w:rFonts w:ascii="Times New Roman" w:hAnsi="Times New Roman" w:cs="Times New Roman"/>
    </w:rPr>
  </w:style>
  <w:style w:type="character" w:customStyle="1" w:styleId="IntestazioneCarattere">
    <w:name w:val="Intestazione Carattere"/>
    <w:link w:val="Intestazione"/>
    <w:rsid w:val="00C74852"/>
    <w:rPr>
      <w:rFonts w:ascii="Times New Roman" w:eastAsia="Times New Roman" w:hAnsi="Times New Roman" w:cs="Times New Roman"/>
      <w:sz w:val="24"/>
      <w:szCs w:val="24"/>
      <w:lang w:eastAsia="it-IT"/>
    </w:rPr>
  </w:style>
  <w:style w:type="character" w:customStyle="1" w:styleId="TitoloCarattere">
    <w:name w:val="Titolo Carattere"/>
    <w:link w:val="Titolo"/>
    <w:rsid w:val="00C74852"/>
    <w:rPr>
      <w:rFonts w:ascii="Arial" w:eastAsia="Times New Roman" w:hAnsi="Arial" w:cs="Times New Roman"/>
      <w:b/>
      <w:sz w:val="32"/>
      <w:szCs w:val="20"/>
      <w:lang w:eastAsia="it-IT"/>
    </w:rPr>
  </w:style>
  <w:style w:type="character" w:customStyle="1" w:styleId="stile81">
    <w:name w:val="stile81"/>
    <w:rsid w:val="00C74852"/>
  </w:style>
  <w:style w:type="paragraph" w:styleId="Paragrafoelenco">
    <w:name w:val="List Paragraph"/>
    <w:basedOn w:val="Normale"/>
    <w:uiPriority w:val="34"/>
    <w:qFormat/>
    <w:rsid w:val="005F38EB"/>
    <w:pPr>
      <w:ind w:left="720"/>
      <w:contextualSpacing/>
    </w:pPr>
  </w:style>
  <w:style w:type="character" w:customStyle="1" w:styleId="Titolo1Carattere">
    <w:name w:val="Titolo 1 Carattere"/>
    <w:basedOn w:val="Carpredefinitoparagrafo"/>
    <w:link w:val="Titolo1"/>
    <w:rsid w:val="00C400F0"/>
    <w:rPr>
      <w:rFonts w:ascii="New York" w:eastAsia="Times New Roman" w:hAnsi="New York"/>
      <w:b/>
      <w:bCs/>
      <w:spacing w:val="80"/>
      <w:sz w:val="28"/>
      <w:szCs w:val="24"/>
    </w:rPr>
  </w:style>
  <w:style w:type="character" w:customStyle="1" w:styleId="Titolo2Carattere">
    <w:name w:val="Titolo 2 Carattere"/>
    <w:basedOn w:val="Carpredefinitoparagrafo"/>
    <w:link w:val="Titolo2"/>
    <w:rsid w:val="00C400F0"/>
    <w:rPr>
      <w:rFonts w:ascii="Times New Roman" w:eastAsia="Times New Roman" w:hAnsi="Times New Roman"/>
      <w:b/>
      <w:bCs/>
      <w:sz w:val="24"/>
      <w:szCs w:val="24"/>
    </w:rPr>
  </w:style>
  <w:style w:type="character" w:customStyle="1" w:styleId="Titolo3Carattere">
    <w:name w:val="Titolo 3 Carattere"/>
    <w:basedOn w:val="Carpredefinitoparagrafo"/>
    <w:link w:val="Titolo3"/>
    <w:rsid w:val="00C400F0"/>
    <w:rPr>
      <w:rFonts w:ascii="Batang" w:eastAsia="Batang" w:hAnsi="Batang"/>
      <w:b/>
      <w:bCs/>
      <w:sz w:val="28"/>
      <w:szCs w:val="24"/>
    </w:rPr>
  </w:style>
  <w:style w:type="table" w:styleId="Grigliatabella">
    <w:name w:val="Table Grid"/>
    <w:basedOn w:val="Tabellanormale"/>
    <w:uiPriority w:val="39"/>
    <w:rsid w:val="0010678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semiHidden/>
    <w:rsid w:val="00B86200"/>
    <w:pPr>
      <w:spacing w:line="360" w:lineRule="auto"/>
      <w:jc w:val="both"/>
    </w:pPr>
    <w:rPr>
      <w:rFonts w:ascii="Times New Roman" w:hAnsi="Times New Roman" w:cs="Times New Roman"/>
    </w:rPr>
  </w:style>
  <w:style w:type="character" w:customStyle="1" w:styleId="CorpotestoCarattere">
    <w:name w:val="Corpo testo Carattere"/>
    <w:basedOn w:val="Carpredefinitoparagrafo"/>
    <w:link w:val="Corpotesto"/>
    <w:semiHidden/>
    <w:rsid w:val="00B86200"/>
    <w:rPr>
      <w:rFonts w:ascii="Times New Roman" w:eastAsia="Times New Roman" w:hAnsi="Times New Roman"/>
      <w:sz w:val="24"/>
      <w:szCs w:val="24"/>
    </w:rPr>
  </w:style>
  <w:style w:type="paragraph" w:styleId="Pidipagina">
    <w:name w:val="footer"/>
    <w:basedOn w:val="Normale"/>
    <w:link w:val="PidipaginaCarattere"/>
    <w:uiPriority w:val="99"/>
    <w:unhideWhenUsed/>
    <w:rsid w:val="00421F8C"/>
    <w:pPr>
      <w:tabs>
        <w:tab w:val="center" w:pos="4819"/>
        <w:tab w:val="right" w:pos="9638"/>
      </w:tabs>
    </w:pPr>
  </w:style>
  <w:style w:type="character" w:customStyle="1" w:styleId="PidipaginaCarattere">
    <w:name w:val="Piè di pagina Carattere"/>
    <w:basedOn w:val="Carpredefinitoparagrafo"/>
    <w:link w:val="Pidipagina"/>
    <w:uiPriority w:val="99"/>
    <w:rsid w:val="00421F8C"/>
    <w:rPr>
      <w:rFonts w:ascii="Arial" w:eastAsia="Times New Roman" w:hAnsi="Arial" w:cs="Arial"/>
      <w:sz w:val="24"/>
      <w:szCs w:val="24"/>
    </w:rPr>
  </w:style>
  <w:style w:type="paragraph" w:styleId="NormaleWeb">
    <w:name w:val="Normal (Web)"/>
    <w:basedOn w:val="Normale"/>
    <w:uiPriority w:val="99"/>
    <w:unhideWhenUsed/>
    <w:rsid w:val="001A0CA1"/>
    <w:pPr>
      <w:spacing w:before="96" w:after="192"/>
    </w:pPr>
    <w:rPr>
      <w:rFonts w:ascii="Arial Unicode MS" w:eastAsia="Arial Unicode MS" w:hAnsi="Arial Unicode MS" w:cs="Arial Unicode MS"/>
    </w:rPr>
  </w:style>
  <w:style w:type="table" w:customStyle="1" w:styleId="TableGrid">
    <w:name w:val="TableGrid"/>
    <w:rsid w:val="009B43D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essuno">
    <w:name w:val="Nessuno"/>
    <w:rsid w:val="005126B0"/>
  </w:style>
  <w:style w:type="table" w:customStyle="1" w:styleId="TableNormal2">
    <w:name w:val="Table Normal"/>
    <w:uiPriority w:val="2"/>
    <w:semiHidden/>
    <w:qFormat/>
    <w:rsid w:val="0011312D"/>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Default">
    <w:name w:val="Default"/>
    <w:rsid w:val="0011312D"/>
    <w:pPr>
      <w:autoSpaceDE w:val="0"/>
      <w:autoSpaceDN w:val="0"/>
      <w:adjustRightInd w:val="0"/>
    </w:pPr>
    <w:rPr>
      <w:rFonts w:ascii="Corbel" w:eastAsia="Times New Roman" w:hAnsi="Corbel" w:cs="Corbel"/>
      <w:color w:val="000000"/>
    </w:rPr>
  </w:style>
  <w:style w:type="character" w:customStyle="1" w:styleId="apple-tab-span">
    <w:name w:val="apple-tab-span"/>
    <w:basedOn w:val="Carpredefinitoparagrafo"/>
    <w:rsid w:val="00FB499F"/>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IMIC80200R@istruzione.it" TargetMode="External"/><Relationship Id="rId5" Type="http://schemas.openxmlformats.org/officeDocument/2006/relationships/hyperlink" Target="http://www.icvalnervia.gov.it" TargetMode="External"/><Relationship Id="rId4"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x2k8cDRwu1izw32vpzrngl8BHw==">CgMxLjAyCWguM3JkY3JqbjIJaC4yNmluMXJnMghoLmxueGJ6OTIIaC5namRneHM4AHIhMXhGNmxkclQ2MFY3dzYxNFVLLTBCNjNEU3lkY1VMMlhh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92C5AFE-E75D-4B91-9256-96FAA10F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8</Pages>
  <Words>2988</Words>
  <Characters>17037</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Dirigente</cp:lastModifiedBy>
  <cp:revision>18</cp:revision>
  <dcterms:created xsi:type="dcterms:W3CDTF">2023-05-16T07:52:00Z</dcterms:created>
  <dcterms:modified xsi:type="dcterms:W3CDTF">2025-07-16T12:21:00Z</dcterms:modified>
</cp:coreProperties>
</file>